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58" w:rsidRPr="00775A88" w:rsidRDefault="001B4458" w:rsidP="001B3A6E">
      <w:pPr>
        <w:pStyle w:val="a3"/>
        <w:ind w:left="426" w:right="701"/>
        <w:rPr>
          <w:rFonts w:cs="Arial"/>
          <w:sz w:val="20"/>
        </w:rPr>
      </w:pPr>
    </w:p>
    <w:p w:rsidR="005400EC" w:rsidRPr="00150BF5" w:rsidRDefault="005400EC" w:rsidP="005400EC">
      <w:pPr>
        <w:pStyle w:val="a3"/>
        <w:ind w:left="426" w:right="701"/>
        <w:rPr>
          <w:rFonts w:cs="Arial"/>
          <w:sz w:val="24"/>
          <w:szCs w:val="24"/>
        </w:rPr>
      </w:pPr>
      <w:r w:rsidRPr="00150BF5">
        <w:rPr>
          <w:rFonts w:cs="Arial"/>
          <w:sz w:val="24"/>
          <w:szCs w:val="24"/>
        </w:rPr>
        <w:t xml:space="preserve">          ΑΡΙΘΜΟΣ  </w:t>
      </w:r>
      <w:r w:rsidR="002A4F5B" w:rsidRPr="00150BF5">
        <w:rPr>
          <w:rFonts w:cs="Arial"/>
          <w:sz w:val="24"/>
          <w:szCs w:val="24"/>
        </w:rPr>
        <w:t>2</w:t>
      </w:r>
    </w:p>
    <w:p w:rsidR="005400EC" w:rsidRPr="00150BF5" w:rsidRDefault="005400EC" w:rsidP="005400EC">
      <w:pPr>
        <w:ind w:left="426" w:right="701"/>
        <w:jc w:val="center"/>
        <w:rPr>
          <w:rFonts w:ascii="Arial" w:hAnsi="Arial" w:cs="Arial"/>
          <w:b/>
          <w:sz w:val="24"/>
          <w:szCs w:val="24"/>
          <w:lang w:val="el-GR"/>
        </w:rPr>
      </w:pPr>
    </w:p>
    <w:p w:rsidR="005400EC" w:rsidRPr="00150BF5" w:rsidRDefault="005400EC" w:rsidP="005400EC">
      <w:pPr>
        <w:ind w:left="426" w:right="701"/>
        <w:jc w:val="center"/>
        <w:rPr>
          <w:rFonts w:ascii="Arial" w:hAnsi="Arial" w:cs="Arial"/>
          <w:b/>
          <w:sz w:val="24"/>
          <w:szCs w:val="24"/>
          <w:lang w:val="el-GR"/>
        </w:rPr>
      </w:pPr>
      <w:r w:rsidRPr="00150BF5">
        <w:rPr>
          <w:rFonts w:ascii="Arial" w:hAnsi="Arial" w:cs="Arial"/>
          <w:b/>
          <w:sz w:val="24"/>
          <w:szCs w:val="24"/>
          <w:lang w:val="el-GR"/>
        </w:rPr>
        <w:t xml:space="preserve">                     ΑΝΩΤΑΤΟ  ΣΥΜΒΟΥΛΙΟ  ΕΠΙΛΟΓΗΣ  ΠΡΟΣΩΠΙΚΟΥ</w:t>
      </w:r>
    </w:p>
    <w:p w:rsidR="005400EC" w:rsidRPr="00150BF5" w:rsidRDefault="005400EC" w:rsidP="005400EC">
      <w:pPr>
        <w:ind w:left="426" w:right="701"/>
        <w:jc w:val="center"/>
        <w:rPr>
          <w:rFonts w:ascii="Arial" w:hAnsi="Arial" w:cs="Arial"/>
          <w:b/>
          <w:sz w:val="24"/>
          <w:szCs w:val="24"/>
          <w:lang w:val="el-GR"/>
        </w:rPr>
      </w:pPr>
    </w:p>
    <w:p w:rsidR="005400EC" w:rsidRPr="00150BF5" w:rsidRDefault="005400EC" w:rsidP="005400EC">
      <w:pPr>
        <w:ind w:left="426" w:right="701"/>
        <w:jc w:val="center"/>
        <w:rPr>
          <w:rFonts w:ascii="Arial" w:hAnsi="Arial" w:cs="Arial"/>
          <w:b/>
          <w:sz w:val="24"/>
          <w:szCs w:val="24"/>
          <w:lang w:val="el-GR"/>
        </w:rPr>
      </w:pPr>
      <w:r w:rsidRPr="00150BF5">
        <w:rPr>
          <w:rFonts w:ascii="Arial" w:hAnsi="Arial" w:cs="Arial"/>
          <w:b/>
          <w:sz w:val="24"/>
          <w:szCs w:val="24"/>
          <w:lang w:val="el-GR"/>
        </w:rPr>
        <w:t xml:space="preserve">           ΕΛΑΣΣΩΝ  ΟΛΟΜΕΛΕΙΑ</w:t>
      </w:r>
    </w:p>
    <w:p w:rsidR="005400EC" w:rsidRDefault="005400EC" w:rsidP="005400EC">
      <w:pPr>
        <w:ind w:left="426" w:right="701"/>
        <w:jc w:val="center"/>
        <w:rPr>
          <w:rFonts w:ascii="Arial" w:hAnsi="Arial" w:cs="Arial"/>
          <w:b/>
          <w:lang w:val="el-GR"/>
        </w:rPr>
      </w:pPr>
    </w:p>
    <w:p w:rsidR="00150BF5" w:rsidRPr="00284E73" w:rsidRDefault="00150BF5" w:rsidP="005400EC">
      <w:pPr>
        <w:ind w:left="426" w:right="701"/>
        <w:jc w:val="center"/>
        <w:rPr>
          <w:rFonts w:ascii="Arial" w:hAnsi="Arial" w:cs="Arial"/>
          <w:b/>
          <w:lang w:val="el-GR"/>
        </w:rPr>
      </w:pPr>
    </w:p>
    <w:p w:rsidR="005400EC" w:rsidRPr="00284E73" w:rsidRDefault="005400EC" w:rsidP="005400EC">
      <w:pPr>
        <w:ind w:left="426" w:right="701"/>
        <w:jc w:val="center"/>
        <w:rPr>
          <w:rFonts w:ascii="Arial" w:hAnsi="Arial" w:cs="Arial"/>
          <w:b/>
          <w:lang w:val="el-GR"/>
        </w:rPr>
      </w:pPr>
    </w:p>
    <w:p w:rsidR="005400EC" w:rsidRPr="00E90AE0" w:rsidRDefault="005400EC" w:rsidP="00150BF5">
      <w:pPr>
        <w:spacing w:line="360" w:lineRule="auto"/>
        <w:ind w:left="851" w:right="-142"/>
        <w:jc w:val="both"/>
        <w:rPr>
          <w:rFonts w:ascii="Arial" w:hAnsi="Arial" w:cs="Arial"/>
          <w:sz w:val="22"/>
          <w:szCs w:val="22"/>
          <w:lang w:val="el-GR"/>
        </w:rPr>
      </w:pPr>
      <w:r w:rsidRPr="00E90AE0">
        <w:rPr>
          <w:rFonts w:ascii="Arial" w:hAnsi="Arial" w:cs="Arial"/>
          <w:sz w:val="22"/>
          <w:szCs w:val="22"/>
          <w:lang w:val="el-GR"/>
        </w:rPr>
        <w:t xml:space="preserve">          Συγκροτήθηκε από τα μέλη του Α.Σ.Ε.Π. Διονύσιο </w:t>
      </w:r>
      <w:proofErr w:type="spellStart"/>
      <w:r w:rsidRPr="00E90AE0">
        <w:rPr>
          <w:rFonts w:ascii="Arial" w:hAnsi="Arial" w:cs="Arial"/>
          <w:sz w:val="22"/>
          <w:szCs w:val="22"/>
          <w:lang w:val="el-GR"/>
        </w:rPr>
        <w:t>Λασκαράτο</w:t>
      </w:r>
      <w:proofErr w:type="spellEnd"/>
      <w:r w:rsidRPr="00E90AE0">
        <w:rPr>
          <w:rFonts w:ascii="Arial" w:hAnsi="Arial" w:cs="Arial"/>
          <w:sz w:val="22"/>
          <w:szCs w:val="22"/>
          <w:lang w:val="el-GR"/>
        </w:rPr>
        <w:t xml:space="preserve">, </w:t>
      </w:r>
      <w:proofErr w:type="spellStart"/>
      <w:r w:rsidRPr="00E90AE0">
        <w:rPr>
          <w:rFonts w:ascii="Arial" w:hAnsi="Arial" w:cs="Arial"/>
          <w:sz w:val="22"/>
          <w:szCs w:val="22"/>
          <w:lang w:val="el-GR"/>
        </w:rPr>
        <w:t>Προεδρεύοντα</w:t>
      </w:r>
      <w:proofErr w:type="spellEnd"/>
      <w:r w:rsidRPr="00E90AE0">
        <w:rPr>
          <w:rFonts w:ascii="Arial" w:hAnsi="Arial" w:cs="Arial"/>
          <w:sz w:val="22"/>
          <w:szCs w:val="22"/>
          <w:lang w:val="el-GR"/>
        </w:rPr>
        <w:t xml:space="preserve">, Αντιπρόεδρο, Ηλία Νικολόπουλο Αντιπρόεδρο, Αθανάσιο Παπαϊωάννου Αντιπρόεδρο, τους Προέδρους των Τμημάτων, Χαρίλαο </w:t>
      </w:r>
      <w:proofErr w:type="spellStart"/>
      <w:r w:rsidRPr="00E90AE0">
        <w:rPr>
          <w:rFonts w:ascii="Arial" w:hAnsi="Arial" w:cs="Arial"/>
          <w:sz w:val="22"/>
          <w:szCs w:val="22"/>
          <w:lang w:val="el-GR"/>
        </w:rPr>
        <w:t>Κλο</w:t>
      </w:r>
      <w:r w:rsidR="00F57FAB" w:rsidRPr="00E90AE0">
        <w:rPr>
          <w:rFonts w:ascii="Arial" w:hAnsi="Arial" w:cs="Arial"/>
          <w:sz w:val="22"/>
          <w:szCs w:val="22"/>
          <w:lang w:val="el-GR"/>
        </w:rPr>
        <w:t>υκίνα</w:t>
      </w:r>
      <w:proofErr w:type="spellEnd"/>
      <w:r w:rsidR="00F57FAB" w:rsidRPr="00E90AE0">
        <w:rPr>
          <w:rFonts w:ascii="Arial" w:hAnsi="Arial" w:cs="Arial"/>
          <w:sz w:val="22"/>
          <w:szCs w:val="22"/>
          <w:lang w:val="el-GR"/>
        </w:rPr>
        <w:t>, Δημητρούλα Μαυρομμάτη,</w:t>
      </w:r>
      <w:r w:rsidRPr="00E90AE0">
        <w:rPr>
          <w:rFonts w:ascii="Arial" w:hAnsi="Arial" w:cs="Arial"/>
          <w:sz w:val="22"/>
          <w:szCs w:val="22"/>
          <w:lang w:val="el-GR"/>
        </w:rPr>
        <w:t xml:space="preserve"> </w:t>
      </w:r>
      <w:r w:rsidR="00F57FAB" w:rsidRPr="00E90AE0">
        <w:rPr>
          <w:rFonts w:ascii="Arial" w:hAnsi="Arial" w:cs="Arial"/>
          <w:sz w:val="22"/>
          <w:szCs w:val="22"/>
          <w:lang w:val="el-GR"/>
        </w:rPr>
        <w:t xml:space="preserve">Ηλία </w:t>
      </w:r>
      <w:proofErr w:type="spellStart"/>
      <w:r w:rsidR="00F57FAB" w:rsidRPr="00E90AE0">
        <w:rPr>
          <w:rFonts w:ascii="Arial" w:hAnsi="Arial" w:cs="Arial"/>
          <w:sz w:val="22"/>
          <w:szCs w:val="22"/>
          <w:lang w:val="el-GR"/>
        </w:rPr>
        <w:t>Ψώνη</w:t>
      </w:r>
      <w:proofErr w:type="spellEnd"/>
      <w:r w:rsidR="00F57FAB" w:rsidRPr="00E90AE0">
        <w:rPr>
          <w:rFonts w:ascii="Arial" w:hAnsi="Arial" w:cs="Arial"/>
          <w:sz w:val="22"/>
          <w:szCs w:val="22"/>
          <w:lang w:val="el-GR"/>
        </w:rPr>
        <w:t xml:space="preserve"> και τη Σύμβουλο</w:t>
      </w:r>
      <w:r w:rsidRPr="00E90AE0">
        <w:rPr>
          <w:rFonts w:ascii="Arial" w:hAnsi="Arial" w:cs="Arial"/>
          <w:sz w:val="22"/>
          <w:szCs w:val="22"/>
          <w:lang w:val="el-GR"/>
        </w:rPr>
        <w:t xml:space="preserve"> Μαρία Θεοδωράκη–Ρεντούμη</w:t>
      </w:r>
      <w:r w:rsidR="00F57FAB" w:rsidRPr="00E90AE0">
        <w:rPr>
          <w:rFonts w:ascii="Arial" w:hAnsi="Arial" w:cs="Arial"/>
          <w:sz w:val="22"/>
          <w:szCs w:val="22"/>
          <w:lang w:val="el-GR"/>
        </w:rPr>
        <w:t>, κωλυομένης της Προέδρου</w:t>
      </w:r>
      <w:r w:rsidRPr="00E90AE0">
        <w:rPr>
          <w:rFonts w:ascii="Arial" w:hAnsi="Arial" w:cs="Arial"/>
          <w:sz w:val="22"/>
          <w:szCs w:val="22"/>
          <w:lang w:val="el-GR"/>
        </w:rPr>
        <w:t xml:space="preserve"> τ</w:t>
      </w:r>
      <w:r w:rsidR="00F57FAB" w:rsidRPr="00E90AE0">
        <w:rPr>
          <w:rFonts w:ascii="Arial" w:hAnsi="Arial" w:cs="Arial"/>
          <w:sz w:val="22"/>
          <w:szCs w:val="22"/>
          <w:lang w:val="el-GR"/>
        </w:rPr>
        <w:t xml:space="preserve">ου Β΄ Τμήματος Στέλλας </w:t>
      </w:r>
      <w:proofErr w:type="spellStart"/>
      <w:r w:rsidR="00F57FAB" w:rsidRPr="00E90AE0">
        <w:rPr>
          <w:rFonts w:ascii="Arial" w:hAnsi="Arial" w:cs="Arial"/>
          <w:sz w:val="22"/>
          <w:szCs w:val="22"/>
          <w:lang w:val="el-GR"/>
        </w:rPr>
        <w:t>Μαργέλλου</w:t>
      </w:r>
      <w:proofErr w:type="spellEnd"/>
      <w:r w:rsidR="00F57FAB" w:rsidRPr="00E90AE0">
        <w:rPr>
          <w:rFonts w:ascii="Arial" w:hAnsi="Arial" w:cs="Arial"/>
          <w:sz w:val="22"/>
          <w:szCs w:val="22"/>
          <w:lang w:val="el-GR"/>
        </w:rPr>
        <w:t>.</w:t>
      </w:r>
    </w:p>
    <w:p w:rsidR="005400EC" w:rsidRPr="00E90AE0" w:rsidRDefault="005400EC" w:rsidP="00150BF5">
      <w:pPr>
        <w:spacing w:line="360" w:lineRule="auto"/>
        <w:ind w:left="851" w:right="-142"/>
        <w:jc w:val="both"/>
        <w:rPr>
          <w:rFonts w:ascii="Arial" w:hAnsi="Arial" w:cs="Arial"/>
          <w:sz w:val="22"/>
          <w:szCs w:val="22"/>
          <w:lang w:val="el-GR"/>
        </w:rPr>
      </w:pPr>
    </w:p>
    <w:p w:rsidR="005400EC" w:rsidRPr="00E90AE0" w:rsidRDefault="005400EC" w:rsidP="000676A3">
      <w:pPr>
        <w:spacing w:line="360" w:lineRule="auto"/>
        <w:ind w:left="851" w:right="-142" w:firstLine="589"/>
        <w:jc w:val="both"/>
        <w:rPr>
          <w:rFonts w:ascii="Arial" w:hAnsi="Arial" w:cs="Arial"/>
          <w:sz w:val="22"/>
          <w:szCs w:val="22"/>
          <w:lang w:val="el-GR"/>
        </w:rPr>
      </w:pPr>
      <w:r w:rsidRPr="00E90AE0">
        <w:rPr>
          <w:rFonts w:ascii="Arial" w:hAnsi="Arial" w:cs="Arial"/>
          <w:sz w:val="22"/>
          <w:szCs w:val="22"/>
          <w:lang w:val="el-GR"/>
        </w:rPr>
        <w:t xml:space="preserve">Η </w:t>
      </w:r>
      <w:r w:rsidR="005A44AB">
        <w:rPr>
          <w:rFonts w:ascii="Arial" w:hAnsi="Arial" w:cs="Arial"/>
          <w:sz w:val="22"/>
          <w:szCs w:val="22"/>
          <w:lang w:val="el-GR"/>
        </w:rPr>
        <w:t xml:space="preserve">συνεδρίαση της </w:t>
      </w:r>
      <w:r w:rsidRPr="00E90AE0">
        <w:rPr>
          <w:rFonts w:ascii="Arial" w:hAnsi="Arial" w:cs="Arial"/>
          <w:sz w:val="22"/>
          <w:szCs w:val="22"/>
          <w:lang w:val="el-GR"/>
        </w:rPr>
        <w:t>Ελάσσονα</w:t>
      </w:r>
      <w:r w:rsidR="005A44AB">
        <w:rPr>
          <w:rFonts w:ascii="Arial" w:hAnsi="Arial" w:cs="Arial"/>
          <w:sz w:val="22"/>
          <w:szCs w:val="22"/>
          <w:lang w:val="el-GR"/>
        </w:rPr>
        <w:t>ς</w:t>
      </w:r>
      <w:r w:rsidRPr="00E90AE0">
        <w:rPr>
          <w:rFonts w:ascii="Arial" w:hAnsi="Arial" w:cs="Arial"/>
          <w:sz w:val="22"/>
          <w:szCs w:val="22"/>
          <w:lang w:val="el-GR"/>
        </w:rPr>
        <w:t xml:space="preserve"> Ολομέλεια</w:t>
      </w:r>
      <w:r w:rsidR="005A44AB">
        <w:rPr>
          <w:rFonts w:ascii="Arial" w:hAnsi="Arial" w:cs="Arial"/>
          <w:sz w:val="22"/>
          <w:szCs w:val="22"/>
          <w:lang w:val="el-GR"/>
        </w:rPr>
        <w:t>ς</w:t>
      </w:r>
      <w:r w:rsidRPr="00E90AE0">
        <w:rPr>
          <w:rFonts w:ascii="Arial" w:hAnsi="Arial" w:cs="Arial"/>
          <w:sz w:val="22"/>
          <w:szCs w:val="22"/>
          <w:lang w:val="el-GR"/>
        </w:rPr>
        <w:t xml:space="preserve">, λόγω των ειδικών συνθηκών του </w:t>
      </w:r>
      <w:r w:rsidRPr="00E90AE0">
        <w:rPr>
          <w:rFonts w:ascii="Arial" w:hAnsi="Arial" w:cs="Arial"/>
          <w:sz w:val="22"/>
          <w:szCs w:val="22"/>
        </w:rPr>
        <w:t>COVID</w:t>
      </w:r>
      <w:r w:rsidRPr="00E90AE0">
        <w:rPr>
          <w:rFonts w:ascii="Arial" w:hAnsi="Arial" w:cs="Arial"/>
          <w:sz w:val="22"/>
          <w:szCs w:val="22"/>
          <w:lang w:val="el-GR"/>
        </w:rPr>
        <w:t xml:space="preserve"> 19, πραγματοποιήθηκε</w:t>
      </w:r>
      <w:r w:rsidR="000676A3">
        <w:rPr>
          <w:rFonts w:ascii="Arial" w:hAnsi="Arial" w:cs="Arial"/>
          <w:sz w:val="22"/>
          <w:szCs w:val="22"/>
          <w:lang w:val="el-GR"/>
        </w:rPr>
        <w:t xml:space="preserve"> </w:t>
      </w:r>
      <w:r w:rsidRPr="00E90AE0">
        <w:rPr>
          <w:rFonts w:ascii="Arial" w:hAnsi="Arial" w:cs="Arial"/>
          <w:sz w:val="22"/>
          <w:szCs w:val="22"/>
          <w:lang w:val="el-GR"/>
        </w:rPr>
        <w:t>δ</w:t>
      </w:r>
      <w:r w:rsidR="00324E06">
        <w:rPr>
          <w:rFonts w:ascii="Arial" w:hAnsi="Arial" w:cs="Arial"/>
          <w:sz w:val="22"/>
          <w:szCs w:val="22"/>
          <w:lang w:val="el-GR"/>
        </w:rPr>
        <w:t>ιαδικτυακά με τηλεδιάσκεψη μέσω</w:t>
      </w:r>
      <w:r w:rsidR="00324E06" w:rsidRPr="00324E06">
        <w:rPr>
          <w:rFonts w:ascii="Book Antiqua" w:hAnsi="Book Antiqua"/>
          <w:lang w:val="el-GR"/>
        </w:rPr>
        <w:t xml:space="preserve"> </w:t>
      </w:r>
      <w:r w:rsidR="00324E06" w:rsidRPr="00324E06">
        <w:rPr>
          <w:rFonts w:ascii="Arial" w:hAnsi="Arial" w:cs="Arial"/>
          <w:sz w:val="22"/>
          <w:szCs w:val="22"/>
          <w:lang w:val="el-GR"/>
        </w:rPr>
        <w:t>της πλατφόρμας</w:t>
      </w:r>
      <w:r w:rsidR="00324E06" w:rsidRPr="00324E06">
        <w:rPr>
          <w:rFonts w:ascii="Arial" w:hAnsi="Arial" w:cs="Arial"/>
          <w:color w:val="1D2228"/>
          <w:sz w:val="22"/>
          <w:szCs w:val="22"/>
          <w:shd w:val="clear" w:color="auto" w:fill="FFFFFF"/>
        </w:rPr>
        <w:t> </w:t>
      </w:r>
      <w:r w:rsidR="00324E06" w:rsidRPr="00324E06">
        <w:rPr>
          <w:rFonts w:ascii="Arial" w:hAnsi="Arial" w:cs="Arial"/>
          <w:color w:val="1D2228"/>
          <w:sz w:val="22"/>
          <w:szCs w:val="22"/>
          <w:shd w:val="clear" w:color="auto" w:fill="FFFFFF"/>
          <w:lang w:val="el-GR"/>
        </w:rPr>
        <w:t xml:space="preserve"> </w:t>
      </w:r>
      <w:hyperlink r:id="rId8" w:history="1">
        <w:proofErr w:type="spellStart"/>
        <w:r w:rsidR="00324E06" w:rsidRPr="00F13E8C">
          <w:rPr>
            <w:rStyle w:val="-"/>
            <w:rFonts w:ascii="Arial" w:hAnsi="Arial" w:cs="Arial"/>
            <w:sz w:val="22"/>
            <w:szCs w:val="22"/>
            <w:u w:val="none"/>
            <w:shd w:val="clear" w:color="auto" w:fill="FFFFFF"/>
          </w:rPr>
          <w:t>epresence</w:t>
        </w:r>
        <w:proofErr w:type="spellEnd"/>
        <w:r w:rsidR="00324E06" w:rsidRPr="00F13E8C">
          <w:rPr>
            <w:rStyle w:val="-"/>
            <w:rFonts w:ascii="Arial" w:hAnsi="Arial" w:cs="Arial"/>
            <w:color w:val="1F497D"/>
            <w:sz w:val="22"/>
            <w:szCs w:val="22"/>
            <w:u w:val="none"/>
            <w:shd w:val="clear" w:color="auto" w:fill="FFFFFF"/>
            <w:lang w:val="el-GR"/>
          </w:rPr>
          <w:t>.</w:t>
        </w:r>
        <w:proofErr w:type="spellStart"/>
        <w:r w:rsidR="00324E06" w:rsidRPr="00F13E8C">
          <w:rPr>
            <w:rStyle w:val="-"/>
            <w:rFonts w:ascii="Arial" w:hAnsi="Arial" w:cs="Arial"/>
            <w:sz w:val="22"/>
            <w:szCs w:val="22"/>
            <w:u w:val="none"/>
            <w:shd w:val="clear" w:color="auto" w:fill="FFFFFF"/>
            <w:lang w:val="en-US"/>
          </w:rPr>
          <w:t>gov</w:t>
        </w:r>
        <w:proofErr w:type="spellEnd"/>
        <w:r w:rsidR="00324E06" w:rsidRPr="00F13E8C">
          <w:rPr>
            <w:rStyle w:val="-"/>
            <w:rFonts w:ascii="Arial" w:hAnsi="Arial" w:cs="Arial"/>
            <w:sz w:val="22"/>
            <w:szCs w:val="22"/>
            <w:u w:val="none"/>
            <w:shd w:val="clear" w:color="auto" w:fill="FFFFFF"/>
            <w:lang w:val="el-GR"/>
          </w:rPr>
          <w:t>.</w:t>
        </w:r>
        <w:r w:rsidR="00324E06" w:rsidRPr="00F13E8C">
          <w:rPr>
            <w:rStyle w:val="-"/>
            <w:rFonts w:ascii="Arial" w:hAnsi="Arial" w:cs="Arial"/>
            <w:sz w:val="22"/>
            <w:szCs w:val="22"/>
            <w:u w:val="none"/>
            <w:shd w:val="clear" w:color="auto" w:fill="FFFFFF"/>
            <w:lang w:val="en-US"/>
          </w:rPr>
          <w:t>gr</w:t>
        </w:r>
      </w:hyperlink>
      <w:r w:rsidR="00324E06" w:rsidRPr="00F13E8C">
        <w:rPr>
          <w:rFonts w:ascii="Arial" w:hAnsi="Arial" w:cs="Arial"/>
          <w:color w:val="1D2228"/>
          <w:sz w:val="22"/>
          <w:szCs w:val="22"/>
          <w:shd w:val="clear" w:color="auto" w:fill="FFFFFF"/>
          <w:lang w:val="el-GR"/>
        </w:rPr>
        <w:t>.,</w:t>
      </w:r>
      <w:r w:rsidR="00324E06" w:rsidRPr="00324E06">
        <w:rPr>
          <w:rFonts w:ascii="Arial" w:hAnsi="Arial" w:cs="Arial"/>
          <w:color w:val="1D2228"/>
          <w:sz w:val="22"/>
          <w:szCs w:val="22"/>
          <w:shd w:val="clear" w:color="auto" w:fill="FFFFFF"/>
        </w:rPr>
        <w:t> </w:t>
      </w:r>
      <w:r w:rsidR="00324E06">
        <w:rPr>
          <w:rFonts w:ascii="Book Antiqua" w:hAnsi="Book Antiqua"/>
          <w:color w:val="1F497D"/>
          <w:lang w:val="en-US"/>
        </w:rPr>
        <w:t>   </w:t>
      </w:r>
      <w:r w:rsidRPr="00E90AE0">
        <w:rPr>
          <w:rFonts w:ascii="Arial" w:hAnsi="Arial" w:cs="Arial"/>
          <w:sz w:val="22"/>
          <w:szCs w:val="22"/>
          <w:lang w:val="el-GR"/>
        </w:rPr>
        <w:t xml:space="preserve">στις  </w:t>
      </w:r>
      <w:r w:rsidR="00F57FAB" w:rsidRPr="00E90AE0">
        <w:rPr>
          <w:rFonts w:ascii="Arial" w:hAnsi="Arial" w:cs="Arial"/>
          <w:sz w:val="22"/>
          <w:szCs w:val="22"/>
          <w:lang w:val="el-GR"/>
        </w:rPr>
        <w:t>26</w:t>
      </w:r>
      <w:r w:rsidRPr="00E90AE0">
        <w:rPr>
          <w:rFonts w:ascii="Arial" w:hAnsi="Arial" w:cs="Arial"/>
          <w:sz w:val="22"/>
          <w:szCs w:val="22"/>
          <w:lang w:val="el-GR"/>
        </w:rPr>
        <w:t xml:space="preserve">  </w:t>
      </w:r>
      <w:r w:rsidR="00F57FAB" w:rsidRPr="00E90AE0">
        <w:rPr>
          <w:rFonts w:ascii="Arial" w:hAnsi="Arial" w:cs="Arial"/>
          <w:sz w:val="22"/>
          <w:szCs w:val="22"/>
          <w:lang w:val="el-GR"/>
        </w:rPr>
        <w:t>Απριλίο</w:t>
      </w:r>
      <w:r w:rsidRPr="00E90AE0">
        <w:rPr>
          <w:rFonts w:ascii="Arial" w:hAnsi="Arial" w:cs="Arial"/>
          <w:sz w:val="22"/>
          <w:szCs w:val="22"/>
          <w:lang w:val="el-GR"/>
        </w:rPr>
        <w:t xml:space="preserve">υ  2021,  κατά την οποία χρέη Γραμματέως </w:t>
      </w:r>
      <w:proofErr w:type="spellStart"/>
      <w:r w:rsidRPr="00E90AE0">
        <w:rPr>
          <w:rFonts w:ascii="Arial" w:hAnsi="Arial" w:cs="Arial"/>
          <w:sz w:val="22"/>
          <w:szCs w:val="22"/>
          <w:lang w:val="el-GR"/>
        </w:rPr>
        <w:t>εξετέλεσε</w:t>
      </w:r>
      <w:proofErr w:type="spellEnd"/>
      <w:r w:rsidRPr="00E90AE0">
        <w:rPr>
          <w:rFonts w:ascii="Arial" w:hAnsi="Arial" w:cs="Arial"/>
          <w:sz w:val="22"/>
          <w:szCs w:val="22"/>
          <w:lang w:val="el-GR"/>
        </w:rPr>
        <w:t xml:space="preserve"> η Λαμπρινή Φώτη, υπάλληλος του Α.Σ.Ε.Π., με  βαθμό  Α΄. </w:t>
      </w:r>
    </w:p>
    <w:p w:rsidR="005400EC" w:rsidRPr="00E90AE0" w:rsidRDefault="005400EC" w:rsidP="00150BF5">
      <w:pPr>
        <w:spacing w:line="360" w:lineRule="auto"/>
        <w:ind w:left="851" w:right="-142" w:firstLine="295"/>
        <w:jc w:val="both"/>
        <w:rPr>
          <w:rFonts w:ascii="Arial" w:hAnsi="Arial" w:cs="Arial"/>
          <w:sz w:val="22"/>
          <w:szCs w:val="22"/>
          <w:lang w:val="el-GR"/>
        </w:rPr>
      </w:pPr>
      <w:r w:rsidRPr="00E90AE0">
        <w:rPr>
          <w:rFonts w:ascii="Arial" w:hAnsi="Arial" w:cs="Arial"/>
          <w:sz w:val="22"/>
          <w:szCs w:val="22"/>
          <w:lang w:val="el-GR"/>
        </w:rPr>
        <w:t xml:space="preserve">  </w:t>
      </w:r>
    </w:p>
    <w:p w:rsidR="005400EC" w:rsidRPr="00E90AE0" w:rsidRDefault="005400EC" w:rsidP="00150BF5">
      <w:pPr>
        <w:autoSpaceDE w:val="0"/>
        <w:autoSpaceDN w:val="0"/>
        <w:adjustRightInd w:val="0"/>
        <w:spacing w:line="360" w:lineRule="auto"/>
        <w:ind w:left="709" w:right="-142"/>
        <w:jc w:val="both"/>
        <w:rPr>
          <w:rFonts w:ascii="Arial" w:hAnsi="Arial" w:cs="Arial"/>
          <w:sz w:val="22"/>
          <w:szCs w:val="22"/>
          <w:lang w:val="el-GR"/>
        </w:rPr>
      </w:pPr>
      <w:r w:rsidRPr="00E90AE0">
        <w:rPr>
          <w:rFonts w:ascii="Arial" w:hAnsi="Arial" w:cs="Arial"/>
          <w:sz w:val="22"/>
          <w:szCs w:val="22"/>
          <w:lang w:val="el-GR"/>
        </w:rPr>
        <w:tab/>
      </w:r>
      <w:r w:rsidRPr="00E90AE0">
        <w:rPr>
          <w:rFonts w:ascii="Arial" w:hAnsi="Arial" w:cs="Arial"/>
          <w:sz w:val="22"/>
          <w:szCs w:val="22"/>
          <w:lang w:val="el-GR"/>
        </w:rPr>
        <w:tab/>
        <w:t xml:space="preserve">Αντικείμενο της συνεδριάσεως ήταν η επίλυση  του θέματος που απασχόλησε το Β΄ Τμήμα του Α.Σ.Ε.Π. αναφορικά  </w:t>
      </w:r>
      <w:r w:rsidR="00C969F9" w:rsidRPr="00E90AE0">
        <w:rPr>
          <w:rFonts w:ascii="Arial" w:hAnsi="Arial" w:cs="Arial"/>
          <w:b/>
          <w:sz w:val="22"/>
          <w:szCs w:val="22"/>
          <w:lang w:val="el-GR"/>
        </w:rPr>
        <w:t>με το χρόνο εφαρμογής των αναπληρώσεων</w:t>
      </w:r>
      <w:r w:rsidRPr="00E90AE0">
        <w:rPr>
          <w:rFonts w:ascii="Arial" w:hAnsi="Arial" w:cs="Arial"/>
          <w:sz w:val="22"/>
          <w:szCs w:val="22"/>
          <w:lang w:val="el-GR"/>
        </w:rPr>
        <w:t xml:space="preserve"> </w:t>
      </w:r>
      <w:r w:rsidR="00150BF5">
        <w:rPr>
          <w:rFonts w:ascii="Arial" w:hAnsi="Arial" w:cs="Arial"/>
          <w:sz w:val="22"/>
          <w:szCs w:val="22"/>
          <w:lang w:val="el-GR"/>
        </w:rPr>
        <w:t>(</w:t>
      </w:r>
      <w:r w:rsidR="00220B5F">
        <w:rPr>
          <w:rFonts w:ascii="Arial" w:hAnsi="Arial" w:cs="Arial"/>
          <w:sz w:val="22"/>
          <w:szCs w:val="22"/>
          <w:lang w:val="el-GR"/>
        </w:rPr>
        <w:t xml:space="preserve">σύμφωνα με τις παρ. </w:t>
      </w:r>
      <w:r w:rsidR="00220B5F" w:rsidRPr="00E90AE0">
        <w:rPr>
          <w:rFonts w:ascii="Arial" w:hAnsi="Arial" w:cs="Arial"/>
          <w:sz w:val="22"/>
          <w:szCs w:val="22"/>
          <w:lang w:val="el-GR"/>
        </w:rPr>
        <w:t xml:space="preserve">12 και 14  του άρθρου  17 του ν. 2190/1994 όπως </w:t>
      </w:r>
      <w:r w:rsidR="00220B5F">
        <w:rPr>
          <w:rFonts w:ascii="Arial" w:hAnsi="Arial" w:cs="Arial"/>
          <w:sz w:val="22"/>
          <w:szCs w:val="22"/>
          <w:lang w:val="el-GR"/>
        </w:rPr>
        <w:t xml:space="preserve">ισχύουν μετά την τροποποίησή τους από τις διατάξεις του </w:t>
      </w:r>
      <w:r w:rsidR="00220B5F" w:rsidRPr="00E90AE0">
        <w:rPr>
          <w:rFonts w:ascii="Arial" w:hAnsi="Arial" w:cs="Arial"/>
          <w:sz w:val="22"/>
          <w:szCs w:val="22"/>
          <w:lang w:val="el-GR"/>
        </w:rPr>
        <w:t>άρθρο</w:t>
      </w:r>
      <w:r w:rsidR="00220B5F">
        <w:rPr>
          <w:rFonts w:ascii="Arial" w:hAnsi="Arial" w:cs="Arial"/>
          <w:sz w:val="22"/>
          <w:szCs w:val="22"/>
          <w:lang w:val="el-GR"/>
        </w:rPr>
        <w:t>υ</w:t>
      </w:r>
      <w:r w:rsidR="00220B5F" w:rsidRPr="00E90AE0">
        <w:rPr>
          <w:rFonts w:ascii="Arial" w:hAnsi="Arial" w:cs="Arial"/>
          <w:sz w:val="22"/>
          <w:szCs w:val="22"/>
          <w:lang w:val="el-GR"/>
        </w:rPr>
        <w:t xml:space="preserve"> 33 του ν. 4735/2020</w:t>
      </w:r>
      <w:r w:rsidR="00150BF5">
        <w:rPr>
          <w:rFonts w:ascii="Arial" w:hAnsi="Arial" w:cs="Arial"/>
          <w:sz w:val="22"/>
          <w:szCs w:val="22"/>
          <w:lang w:val="el-GR"/>
        </w:rPr>
        <w:t xml:space="preserve">),  </w:t>
      </w:r>
      <w:r w:rsidRPr="00150BF5">
        <w:rPr>
          <w:rFonts w:ascii="Arial" w:hAnsi="Arial" w:cs="Arial"/>
          <w:b/>
          <w:sz w:val="22"/>
          <w:szCs w:val="22"/>
          <w:lang w:val="el-GR"/>
        </w:rPr>
        <w:t xml:space="preserve">κατόπιν </w:t>
      </w:r>
      <w:r w:rsidRPr="00150BF5">
        <w:rPr>
          <w:rFonts w:ascii="Arial" w:eastAsia="Calibri" w:hAnsi="Arial" w:cs="Arial"/>
          <w:b/>
          <w:bCs/>
          <w:sz w:val="22"/>
          <w:szCs w:val="22"/>
          <w:lang w:val="el-GR" w:eastAsia="en-US"/>
        </w:rPr>
        <w:t xml:space="preserve">εξέτασης </w:t>
      </w:r>
      <w:r w:rsidR="00220B5F" w:rsidRPr="00150BF5">
        <w:rPr>
          <w:rFonts w:ascii="Arial" w:hAnsi="Arial" w:cs="Arial"/>
          <w:b/>
          <w:sz w:val="22"/>
          <w:szCs w:val="22"/>
          <w:lang w:val="el-GR"/>
        </w:rPr>
        <w:t>υποβληθέντων αιτημάτων του Γενικού Νοσοκομείου Θεσσαλονίκης</w:t>
      </w:r>
      <w:r w:rsidR="00220B5F" w:rsidRPr="00220B5F">
        <w:rPr>
          <w:rFonts w:ascii="Arial" w:hAnsi="Arial" w:cs="Arial"/>
          <w:sz w:val="22"/>
          <w:szCs w:val="22"/>
          <w:lang w:val="el-GR"/>
        </w:rPr>
        <w:t xml:space="preserve"> «Παπαγεωργίου» Ν.Π.Ι.Δ.,</w:t>
      </w:r>
      <w:r w:rsidR="00220B5F">
        <w:rPr>
          <w:rFonts w:ascii="Arial" w:hAnsi="Arial" w:cs="Arial"/>
          <w:sz w:val="22"/>
          <w:szCs w:val="22"/>
          <w:lang w:val="el-GR"/>
        </w:rPr>
        <w:t xml:space="preserve"> στο πλαίσιο της </w:t>
      </w:r>
      <w:r w:rsidR="00220B5F" w:rsidRPr="00220B5F">
        <w:rPr>
          <w:rFonts w:ascii="Arial" w:hAnsi="Arial" w:cs="Arial"/>
          <w:lang w:val="el-GR"/>
        </w:rPr>
        <w:t xml:space="preserve"> </w:t>
      </w:r>
      <w:r w:rsidRPr="00E90AE0">
        <w:rPr>
          <w:rFonts w:ascii="Arial" w:eastAsia="Calibri" w:hAnsi="Arial" w:cs="Arial"/>
          <w:sz w:val="22"/>
          <w:szCs w:val="22"/>
          <w:lang w:val="el-GR" w:eastAsia="en-US"/>
        </w:rPr>
        <w:t>Προκήρυξη</w:t>
      </w:r>
      <w:r w:rsidR="00220B5F">
        <w:rPr>
          <w:rFonts w:ascii="Arial" w:eastAsia="Calibri" w:hAnsi="Arial" w:cs="Arial"/>
          <w:sz w:val="22"/>
          <w:szCs w:val="22"/>
          <w:lang w:val="el-GR" w:eastAsia="en-US"/>
        </w:rPr>
        <w:t>ς</w:t>
      </w:r>
      <w:r w:rsidRPr="00E90AE0">
        <w:rPr>
          <w:rFonts w:ascii="Arial" w:eastAsia="Calibri" w:hAnsi="Arial" w:cs="Arial"/>
          <w:sz w:val="22"/>
          <w:szCs w:val="22"/>
          <w:lang w:val="el-GR" w:eastAsia="en-US"/>
        </w:rPr>
        <w:t xml:space="preserve"> </w:t>
      </w:r>
      <w:r w:rsidR="00280DB0" w:rsidRPr="00E90AE0">
        <w:rPr>
          <w:rFonts w:ascii="Arial" w:eastAsia="Calibri" w:hAnsi="Arial" w:cs="Arial"/>
          <w:sz w:val="22"/>
          <w:szCs w:val="22"/>
          <w:lang w:val="el-GR" w:eastAsia="en-US"/>
        </w:rPr>
        <w:t>14Κ</w:t>
      </w:r>
      <w:r w:rsidRPr="00E90AE0">
        <w:rPr>
          <w:rFonts w:ascii="Arial" w:eastAsia="Calibri" w:hAnsi="Arial" w:cs="Arial"/>
          <w:sz w:val="22"/>
          <w:szCs w:val="22"/>
          <w:lang w:val="el-GR" w:eastAsia="en-US"/>
        </w:rPr>
        <w:t>/20</w:t>
      </w:r>
      <w:r w:rsidR="00280DB0" w:rsidRPr="00E90AE0">
        <w:rPr>
          <w:rFonts w:ascii="Arial" w:eastAsia="Calibri" w:hAnsi="Arial" w:cs="Arial"/>
          <w:sz w:val="22"/>
          <w:szCs w:val="22"/>
          <w:lang w:val="el-GR" w:eastAsia="en-US"/>
        </w:rPr>
        <w:t>17</w:t>
      </w:r>
      <w:r w:rsidRPr="00E90AE0">
        <w:rPr>
          <w:rFonts w:ascii="Arial" w:eastAsia="Calibri" w:hAnsi="Arial" w:cs="Arial"/>
          <w:sz w:val="22"/>
          <w:szCs w:val="22"/>
          <w:lang w:val="el-GR" w:eastAsia="en-US"/>
        </w:rPr>
        <w:t xml:space="preserve"> (</w:t>
      </w:r>
      <w:r w:rsidR="00280DB0" w:rsidRPr="00E90AE0">
        <w:rPr>
          <w:rFonts w:ascii="Arial" w:eastAsia="Calibri" w:hAnsi="Arial" w:cs="Arial"/>
          <w:sz w:val="22"/>
          <w:szCs w:val="22"/>
          <w:lang w:val="el-GR" w:eastAsia="en-US"/>
        </w:rPr>
        <w:t>ΦΕΚ</w:t>
      </w:r>
      <w:r w:rsidRPr="00E90AE0">
        <w:rPr>
          <w:rFonts w:ascii="Arial" w:eastAsia="Calibri" w:hAnsi="Arial" w:cs="Arial"/>
          <w:sz w:val="22"/>
          <w:szCs w:val="22"/>
          <w:lang w:val="el-GR" w:eastAsia="en-US"/>
        </w:rPr>
        <w:t xml:space="preserve"> </w:t>
      </w:r>
      <w:r w:rsidR="00280DB0" w:rsidRPr="00E90AE0">
        <w:rPr>
          <w:rFonts w:ascii="Arial" w:eastAsia="Calibri" w:hAnsi="Arial" w:cs="Arial"/>
          <w:sz w:val="22"/>
          <w:szCs w:val="22"/>
          <w:lang w:val="el-GR" w:eastAsia="en-US"/>
        </w:rPr>
        <w:t>35/20.10.2017</w:t>
      </w:r>
      <w:r w:rsidRPr="00E90AE0">
        <w:rPr>
          <w:rFonts w:ascii="Arial" w:eastAsia="Calibri" w:hAnsi="Arial" w:cs="Arial"/>
          <w:sz w:val="22"/>
          <w:szCs w:val="22"/>
          <w:lang w:val="el-GR" w:eastAsia="en-US"/>
        </w:rPr>
        <w:t xml:space="preserve">), </w:t>
      </w:r>
      <w:r w:rsidRPr="00E90AE0">
        <w:rPr>
          <w:rFonts w:ascii="Arial" w:hAnsi="Arial" w:cs="Arial"/>
          <w:sz w:val="22"/>
          <w:szCs w:val="22"/>
          <w:lang w:val="el-GR"/>
        </w:rPr>
        <w:t xml:space="preserve">το οποίο παραπέμφθηκε στην Ελάσσονα Ολομέλεια με την </w:t>
      </w:r>
      <w:r w:rsidR="009B1BA9" w:rsidRPr="009B1BA9">
        <w:rPr>
          <w:rFonts w:ascii="Arial" w:hAnsi="Arial" w:cs="Arial"/>
          <w:sz w:val="22"/>
          <w:szCs w:val="22"/>
          <w:highlight w:val="lightGray"/>
          <w:lang w:val="el-GR"/>
        </w:rPr>
        <w:t>…..</w:t>
      </w:r>
      <w:r w:rsidRPr="00E90AE0">
        <w:rPr>
          <w:rFonts w:ascii="Arial" w:hAnsi="Arial" w:cs="Arial"/>
          <w:sz w:val="22"/>
          <w:szCs w:val="22"/>
          <w:lang w:val="el-GR"/>
        </w:rPr>
        <w:t xml:space="preserve"> απόφαση του Β΄ Τμήματος, λόγω διαφωνίας των μελών του, σύμφωνα με τα οριζόμενα στις διατάξεις της περιπτώσεως </w:t>
      </w:r>
      <w:proofErr w:type="spellStart"/>
      <w:r w:rsidRPr="00E90AE0">
        <w:rPr>
          <w:rFonts w:ascii="Arial" w:hAnsi="Arial" w:cs="Arial"/>
          <w:sz w:val="22"/>
          <w:szCs w:val="22"/>
          <w:lang w:val="el-GR"/>
        </w:rPr>
        <w:t>στ</w:t>
      </w:r>
      <w:proofErr w:type="spellEnd"/>
      <w:r w:rsidRPr="00E90AE0">
        <w:rPr>
          <w:rFonts w:ascii="Arial" w:hAnsi="Arial" w:cs="Arial"/>
          <w:sz w:val="22"/>
          <w:szCs w:val="22"/>
          <w:lang w:val="el-GR"/>
        </w:rPr>
        <w:t>΄ της παρ. 3 του άρθρου 17, σε συνδυασμό με την παρ. 4 του άρθρου 23 του Κανονισμού Λειτουργίας του Α.Σ.Ε.Π..</w:t>
      </w:r>
    </w:p>
    <w:p w:rsidR="005400EC" w:rsidRPr="00E90AE0" w:rsidRDefault="005400EC" w:rsidP="00150BF5">
      <w:pPr>
        <w:autoSpaceDE w:val="0"/>
        <w:autoSpaceDN w:val="0"/>
        <w:adjustRightInd w:val="0"/>
        <w:spacing w:line="360" w:lineRule="auto"/>
        <w:ind w:left="709" w:right="-142"/>
        <w:jc w:val="both"/>
        <w:rPr>
          <w:rFonts w:ascii="Arial" w:hAnsi="Arial" w:cs="Arial"/>
          <w:sz w:val="22"/>
          <w:szCs w:val="22"/>
          <w:lang w:val="el-GR"/>
        </w:rPr>
      </w:pPr>
    </w:p>
    <w:p w:rsidR="008567BB" w:rsidRPr="00E90AE0" w:rsidRDefault="00505C2F" w:rsidP="00150BF5">
      <w:pPr>
        <w:tabs>
          <w:tab w:val="left" w:pos="9214"/>
        </w:tabs>
        <w:spacing w:line="360" w:lineRule="auto"/>
        <w:ind w:left="709" w:right="-142"/>
        <w:jc w:val="both"/>
        <w:rPr>
          <w:rFonts w:ascii="Arial" w:hAnsi="Arial" w:cs="Arial"/>
          <w:sz w:val="22"/>
          <w:szCs w:val="22"/>
          <w:lang w:val="el-GR"/>
        </w:rPr>
      </w:pPr>
      <w:r>
        <w:rPr>
          <w:rFonts w:ascii="Arial" w:hAnsi="Arial" w:cs="Arial"/>
          <w:sz w:val="22"/>
          <w:szCs w:val="22"/>
          <w:lang w:val="el-GR"/>
        </w:rPr>
        <w:t xml:space="preserve">     </w:t>
      </w:r>
      <w:r w:rsidR="00F13E8C">
        <w:rPr>
          <w:rFonts w:ascii="Arial" w:hAnsi="Arial" w:cs="Arial"/>
          <w:sz w:val="22"/>
          <w:szCs w:val="22"/>
          <w:lang w:val="el-GR"/>
        </w:rPr>
        <w:t xml:space="preserve">    </w:t>
      </w:r>
      <w:r>
        <w:rPr>
          <w:rFonts w:ascii="Arial" w:hAnsi="Arial" w:cs="Arial"/>
          <w:sz w:val="22"/>
          <w:szCs w:val="22"/>
          <w:lang w:val="el-GR"/>
        </w:rPr>
        <w:t xml:space="preserve"> </w:t>
      </w:r>
      <w:r w:rsidR="00280DB0" w:rsidRPr="00E90AE0">
        <w:rPr>
          <w:rFonts w:ascii="Arial" w:hAnsi="Arial" w:cs="Arial"/>
          <w:sz w:val="22"/>
          <w:szCs w:val="22"/>
          <w:lang w:val="el-GR"/>
        </w:rPr>
        <w:t xml:space="preserve">Ο  Πρόεδρος  της Ελάσσονος Ολομέλειας έλαβε το λόγο  και </w:t>
      </w:r>
      <w:r w:rsidR="003E7EE0" w:rsidRPr="00E90AE0">
        <w:rPr>
          <w:rFonts w:ascii="Arial" w:hAnsi="Arial" w:cs="Arial"/>
          <w:sz w:val="22"/>
          <w:szCs w:val="22"/>
          <w:lang w:val="el-GR"/>
        </w:rPr>
        <w:t xml:space="preserve"> εισηγήθηκε ως </w:t>
      </w:r>
      <w:r w:rsidR="00284E73" w:rsidRPr="00E90AE0">
        <w:rPr>
          <w:rFonts w:ascii="Arial" w:hAnsi="Arial" w:cs="Arial"/>
          <w:sz w:val="22"/>
          <w:szCs w:val="22"/>
          <w:lang w:val="el-GR"/>
        </w:rPr>
        <w:t>εξής</w:t>
      </w:r>
      <w:r w:rsidR="003E7EE0" w:rsidRPr="00E90AE0">
        <w:rPr>
          <w:rFonts w:ascii="Arial" w:hAnsi="Arial" w:cs="Arial"/>
          <w:sz w:val="22"/>
          <w:szCs w:val="22"/>
          <w:lang w:val="el-GR"/>
        </w:rPr>
        <w:t xml:space="preserve"> :</w:t>
      </w:r>
    </w:p>
    <w:p w:rsidR="00DF4354" w:rsidRPr="00284E73" w:rsidRDefault="00DF4354" w:rsidP="00150BF5">
      <w:pPr>
        <w:spacing w:line="360" w:lineRule="auto"/>
        <w:ind w:left="851" w:right="-142"/>
        <w:jc w:val="both"/>
        <w:rPr>
          <w:rFonts w:ascii="Arial" w:hAnsi="Arial" w:cs="Arial"/>
          <w:lang w:val="el-GR"/>
        </w:rPr>
      </w:pPr>
    </w:p>
    <w:p w:rsidR="00756027" w:rsidRPr="005B0C8F" w:rsidRDefault="00F13E8C" w:rsidP="00F13E8C">
      <w:pPr>
        <w:spacing w:line="360" w:lineRule="auto"/>
        <w:ind w:left="851" w:right="-142"/>
        <w:jc w:val="both"/>
        <w:rPr>
          <w:rFonts w:ascii="Arial" w:hAnsi="Arial" w:cs="Arial"/>
          <w:i/>
          <w:color w:val="262626" w:themeColor="text1" w:themeTint="D9"/>
          <w:sz w:val="22"/>
          <w:szCs w:val="22"/>
          <w:shd w:val="clear" w:color="auto" w:fill="FFFFFF"/>
          <w:lang w:val="el-GR"/>
        </w:rPr>
      </w:pPr>
      <w:r>
        <w:rPr>
          <w:rFonts w:ascii="Arial" w:hAnsi="Arial" w:cs="Arial"/>
          <w:sz w:val="22"/>
          <w:szCs w:val="22"/>
          <w:lang w:val="el-GR"/>
        </w:rPr>
        <w:t xml:space="preserve">        </w:t>
      </w:r>
      <w:r w:rsidR="00280DB0" w:rsidRPr="00150BF5">
        <w:rPr>
          <w:rFonts w:ascii="Arial" w:hAnsi="Arial" w:cs="Arial"/>
          <w:sz w:val="22"/>
          <w:szCs w:val="22"/>
          <w:lang w:val="el-GR"/>
        </w:rPr>
        <w:t xml:space="preserve">Οι διατάξεις των παρ. 12 και 14  του άρθρου  17 του ν. 2190/1994 όπως αντικαταστάθηκαν με το </w:t>
      </w:r>
      <w:r w:rsidR="00284E73" w:rsidRPr="00150BF5">
        <w:rPr>
          <w:rFonts w:ascii="Arial" w:hAnsi="Arial" w:cs="Arial"/>
          <w:sz w:val="22"/>
          <w:szCs w:val="22"/>
          <w:lang w:val="el-GR"/>
        </w:rPr>
        <w:t>άρθρο</w:t>
      </w:r>
      <w:r w:rsidR="00280DB0" w:rsidRPr="00150BF5">
        <w:rPr>
          <w:rFonts w:ascii="Arial" w:hAnsi="Arial" w:cs="Arial"/>
          <w:sz w:val="22"/>
          <w:szCs w:val="22"/>
          <w:lang w:val="el-GR"/>
        </w:rPr>
        <w:t xml:space="preserve"> 33 του </w:t>
      </w:r>
      <w:r w:rsidR="007C7F76" w:rsidRPr="00150BF5">
        <w:rPr>
          <w:rFonts w:ascii="Arial" w:hAnsi="Arial" w:cs="Arial"/>
          <w:sz w:val="22"/>
          <w:szCs w:val="22"/>
          <w:lang w:val="el-GR"/>
        </w:rPr>
        <w:t>ν</w:t>
      </w:r>
      <w:r w:rsidR="00280DB0" w:rsidRPr="00150BF5">
        <w:rPr>
          <w:rFonts w:ascii="Arial" w:hAnsi="Arial" w:cs="Arial"/>
          <w:sz w:val="22"/>
          <w:szCs w:val="22"/>
          <w:lang w:val="el-GR"/>
        </w:rPr>
        <w:t>. 4735/2020 ορίζουν</w:t>
      </w:r>
      <w:r w:rsidR="007C7F76" w:rsidRPr="00150BF5">
        <w:rPr>
          <w:rFonts w:ascii="Arial" w:eastAsia="Calibri" w:hAnsi="Arial" w:cs="Arial"/>
          <w:sz w:val="22"/>
          <w:szCs w:val="22"/>
          <w:lang w:val="el-GR" w:eastAsia="en-US"/>
        </w:rPr>
        <w:t>:</w:t>
      </w:r>
      <w:r w:rsidR="00280DB0" w:rsidRPr="00150BF5">
        <w:rPr>
          <w:rFonts w:ascii="Arial" w:hAnsi="Arial" w:cs="Arial"/>
          <w:sz w:val="22"/>
          <w:szCs w:val="22"/>
          <w:lang w:val="el-GR"/>
        </w:rPr>
        <w:t xml:space="preserve"> </w:t>
      </w:r>
      <w:r w:rsidR="007C7F76" w:rsidRPr="00150BF5">
        <w:rPr>
          <w:rFonts w:ascii="Arial" w:hAnsi="Arial" w:cs="Arial"/>
          <w:sz w:val="22"/>
          <w:szCs w:val="22"/>
          <w:lang w:val="el-GR"/>
        </w:rPr>
        <w:t>«</w:t>
      </w:r>
      <w:r w:rsidR="007C7F76" w:rsidRPr="005B0C8F">
        <w:rPr>
          <w:rFonts w:ascii="Arial" w:hAnsi="Arial" w:cs="Arial"/>
          <w:i/>
          <w:color w:val="262626" w:themeColor="text1" w:themeTint="D9"/>
          <w:sz w:val="22"/>
          <w:szCs w:val="22"/>
          <w:shd w:val="clear" w:color="auto" w:fill="FFFFFF"/>
          <w:lang w:val="el-GR"/>
        </w:rPr>
        <w:t>12.</w:t>
      </w:r>
      <w:r w:rsidR="007C7F76" w:rsidRPr="005B0C8F">
        <w:rPr>
          <w:rFonts w:ascii="Arial" w:hAnsi="Arial" w:cs="Arial"/>
          <w:i/>
          <w:color w:val="262626" w:themeColor="text1" w:themeTint="D9"/>
          <w:sz w:val="22"/>
          <w:szCs w:val="22"/>
          <w:shd w:val="clear" w:color="auto" w:fill="FFFFFF"/>
        </w:rPr>
        <w:t> O</w:t>
      </w:r>
      <w:r w:rsidR="007C7F76" w:rsidRPr="005B0C8F">
        <w:rPr>
          <w:rFonts w:ascii="Arial" w:hAnsi="Arial" w:cs="Arial"/>
          <w:i/>
          <w:color w:val="262626" w:themeColor="text1" w:themeTint="D9"/>
          <w:sz w:val="22"/>
          <w:szCs w:val="22"/>
          <w:shd w:val="clear" w:color="auto" w:fill="FFFFFF"/>
          <w:lang w:val="el-GR"/>
        </w:rPr>
        <w:t>ι επιτυχόντες υποψήφιοι διατίθενται με απόφαση του ΑΣΕΠ κατά τη σειρά που έχουν στον οικείο πίνακα κατάταξης, σε συνδυασμό με τη δήλωση προτίμησής τους, στις οικείες υπηρεσίες και τα νομικά πρόσωπα για διορισμό. Οι υπηρεσίες και τα νομικά πρόσωπα στις οποίες διατίθενται από το ΑΣΕΠ υποψήφιοι για διορισμό, σε περίπτωση διαπίστωσης κωλύματος διορισμού υποψηφίου ή διαπίστωσης μη γνησιότητας δικαιολογητικών διορισμού ή μη αποδοχής του διορισμού από μέρους του διατεθέντος υποψηφίου ή παραίτησης</w:t>
      </w:r>
      <w:r w:rsidR="007C7F76" w:rsidRPr="005B0C8F">
        <w:rPr>
          <w:rFonts w:ascii="Arial" w:hAnsi="Arial" w:cs="Arial"/>
          <w:i/>
          <w:color w:val="262626" w:themeColor="text1" w:themeTint="D9"/>
          <w:sz w:val="22"/>
          <w:szCs w:val="22"/>
          <w:shd w:val="clear" w:color="auto" w:fill="FFFFFF"/>
        </w:rPr>
        <w:t> </w:t>
      </w:r>
      <w:r w:rsidR="007C7F76" w:rsidRPr="005B0C8F">
        <w:rPr>
          <w:rFonts w:ascii="Arial" w:hAnsi="Arial" w:cs="Arial"/>
          <w:i/>
          <w:color w:val="262626" w:themeColor="text1" w:themeTint="D9"/>
          <w:sz w:val="22"/>
          <w:szCs w:val="22"/>
          <w:shd w:val="clear" w:color="auto" w:fill="FFFFFF"/>
          <w:lang w:val="el-GR"/>
        </w:rPr>
        <w:t xml:space="preserve">/ θανάτου υποψηφίου, υποχρεούνται να γνωστοποιούν τούτο αμελλητί στο ΑΣΕΠ, </w:t>
      </w:r>
      <w:r w:rsidR="007C7F76" w:rsidRPr="005B0C8F">
        <w:rPr>
          <w:rFonts w:ascii="Arial" w:hAnsi="Arial" w:cs="Arial"/>
          <w:i/>
          <w:color w:val="262626" w:themeColor="text1" w:themeTint="D9"/>
          <w:sz w:val="22"/>
          <w:szCs w:val="22"/>
          <w:shd w:val="clear" w:color="auto" w:fill="FFFFFF"/>
          <w:lang w:val="el-GR"/>
        </w:rPr>
        <w:lastRenderedPageBreak/>
        <w:t>προκειμένου το τελευταίο να προβεί στην αντικατάστασή του. Σε κάθε περίπτωση δεν γίνεται δεκτό το αίτημα του φορέα για αντικατάσταση</w:t>
      </w:r>
      <w:r w:rsidR="007C7F76" w:rsidRPr="005B0C8F">
        <w:rPr>
          <w:rFonts w:ascii="Arial" w:hAnsi="Arial" w:cs="Arial"/>
          <w:i/>
          <w:color w:val="262626" w:themeColor="text1" w:themeTint="D9"/>
          <w:sz w:val="22"/>
          <w:szCs w:val="22"/>
          <w:shd w:val="clear" w:color="auto" w:fill="FFFFFF"/>
        </w:rPr>
        <w:t> </w:t>
      </w:r>
      <w:r w:rsidR="007C7F76" w:rsidRPr="005B0C8F">
        <w:rPr>
          <w:rFonts w:ascii="Arial" w:hAnsi="Arial" w:cs="Arial"/>
          <w:i/>
          <w:color w:val="262626" w:themeColor="text1" w:themeTint="D9"/>
          <w:sz w:val="22"/>
          <w:szCs w:val="22"/>
          <w:shd w:val="clear" w:color="auto" w:fill="FFFFFF"/>
          <w:lang w:val="el-GR"/>
        </w:rPr>
        <w:t xml:space="preserve">αναπλήρωση που υποβάλλεται μετά τη συμπλήρωση τριών (3) ετών από τη δημοσίευση των πινάκων </w:t>
      </w:r>
      <w:proofErr w:type="spellStart"/>
      <w:r w:rsidR="007C7F76" w:rsidRPr="005B0C8F">
        <w:rPr>
          <w:rFonts w:ascii="Arial" w:hAnsi="Arial" w:cs="Arial"/>
          <w:i/>
          <w:color w:val="262626" w:themeColor="text1" w:themeTint="D9"/>
          <w:sz w:val="22"/>
          <w:szCs w:val="22"/>
          <w:shd w:val="clear" w:color="auto" w:fill="FFFFFF"/>
          <w:lang w:val="el-GR"/>
        </w:rPr>
        <w:t>διοριστέων</w:t>
      </w:r>
      <w:proofErr w:type="spellEnd"/>
      <w:r w:rsidR="007C7F76" w:rsidRPr="005B0C8F">
        <w:rPr>
          <w:rFonts w:ascii="Arial" w:hAnsi="Arial" w:cs="Arial"/>
          <w:i/>
          <w:color w:val="262626" w:themeColor="text1" w:themeTint="D9"/>
          <w:sz w:val="22"/>
          <w:szCs w:val="22"/>
          <w:shd w:val="clear" w:color="auto" w:fill="FFFFFF"/>
          <w:lang w:val="el-GR"/>
        </w:rPr>
        <w:t xml:space="preserve"> στην Εφημερίδα της Κυβερνήσεως (χρόνος ισχύος των πινάκων </w:t>
      </w:r>
      <w:proofErr w:type="spellStart"/>
      <w:r w:rsidR="007C7F76" w:rsidRPr="005B0C8F">
        <w:rPr>
          <w:rFonts w:ascii="Arial" w:hAnsi="Arial" w:cs="Arial"/>
          <w:i/>
          <w:color w:val="262626" w:themeColor="text1" w:themeTint="D9"/>
          <w:sz w:val="22"/>
          <w:szCs w:val="22"/>
          <w:shd w:val="clear" w:color="auto" w:fill="FFFFFF"/>
          <w:lang w:val="el-GR"/>
        </w:rPr>
        <w:t>διοριστέων</w:t>
      </w:r>
      <w:proofErr w:type="spellEnd"/>
      <w:r w:rsidR="007C7F76" w:rsidRPr="005B0C8F">
        <w:rPr>
          <w:rFonts w:ascii="Arial" w:hAnsi="Arial" w:cs="Arial"/>
          <w:i/>
          <w:color w:val="262626" w:themeColor="text1" w:themeTint="D9"/>
          <w:sz w:val="22"/>
          <w:szCs w:val="22"/>
          <w:shd w:val="clear" w:color="auto" w:fill="FFFFFF"/>
          <w:lang w:val="el-GR"/>
        </w:rPr>
        <w:t xml:space="preserve">, σύμφωνα με την παρ. ζ΄, </w:t>
      </w:r>
      <w:proofErr w:type="spellStart"/>
      <w:r w:rsidR="007C7F76" w:rsidRPr="005B0C8F">
        <w:rPr>
          <w:rFonts w:ascii="Arial" w:hAnsi="Arial" w:cs="Arial"/>
          <w:i/>
          <w:color w:val="262626" w:themeColor="text1" w:themeTint="D9"/>
          <w:sz w:val="22"/>
          <w:szCs w:val="22"/>
          <w:shd w:val="clear" w:color="auto" w:fill="FFFFFF"/>
          <w:lang w:val="el-GR"/>
        </w:rPr>
        <w:t>υποπαρ</w:t>
      </w:r>
      <w:proofErr w:type="spellEnd"/>
      <w:r w:rsidR="007C7F76" w:rsidRPr="005B0C8F">
        <w:rPr>
          <w:rFonts w:ascii="Arial" w:hAnsi="Arial" w:cs="Arial"/>
          <w:i/>
          <w:color w:val="262626" w:themeColor="text1" w:themeTint="D9"/>
          <w:sz w:val="22"/>
          <w:szCs w:val="22"/>
          <w:shd w:val="clear" w:color="auto" w:fill="FFFFFF"/>
          <w:lang w:val="el-GR"/>
        </w:rPr>
        <w:t>. ζ5, περ.</w:t>
      </w:r>
      <w:r w:rsidR="007C7F76" w:rsidRPr="005B0C8F">
        <w:rPr>
          <w:rFonts w:ascii="Arial" w:hAnsi="Arial" w:cs="Arial"/>
          <w:i/>
          <w:color w:val="262626" w:themeColor="text1" w:themeTint="D9"/>
          <w:sz w:val="22"/>
          <w:szCs w:val="22"/>
          <w:shd w:val="clear" w:color="auto" w:fill="FFFFFF"/>
        </w:rPr>
        <w:t> </w:t>
      </w:r>
      <w:r w:rsidR="007C7F76" w:rsidRPr="005B0C8F">
        <w:rPr>
          <w:rFonts w:ascii="Arial" w:hAnsi="Arial" w:cs="Arial"/>
          <w:i/>
          <w:color w:val="262626" w:themeColor="text1" w:themeTint="D9"/>
          <w:sz w:val="22"/>
          <w:szCs w:val="22"/>
          <w:shd w:val="clear" w:color="auto" w:fill="FFFFFF"/>
          <w:lang w:val="el-GR"/>
        </w:rPr>
        <w:t>4 του άρθρου πρώτου του ν. 4093/2012, Α΄ 222).»</w:t>
      </w:r>
    </w:p>
    <w:p w:rsidR="007C7F76" w:rsidRPr="005B0C8F" w:rsidRDefault="007C7F76" w:rsidP="00150BF5">
      <w:pPr>
        <w:spacing w:line="360" w:lineRule="auto"/>
        <w:ind w:left="851" w:firstLine="720"/>
        <w:jc w:val="both"/>
        <w:rPr>
          <w:rFonts w:ascii="Arial" w:hAnsi="Arial" w:cs="Arial"/>
          <w:b/>
          <w:color w:val="262626" w:themeColor="text1" w:themeTint="D9"/>
          <w:sz w:val="22"/>
          <w:szCs w:val="22"/>
          <w:lang w:val="el-GR"/>
        </w:rPr>
      </w:pPr>
    </w:p>
    <w:p w:rsidR="007C7F76" w:rsidRPr="005B0C8F" w:rsidRDefault="007C7F76" w:rsidP="00150BF5">
      <w:pPr>
        <w:spacing w:line="360" w:lineRule="auto"/>
        <w:ind w:left="851" w:firstLine="720"/>
        <w:jc w:val="both"/>
        <w:rPr>
          <w:rFonts w:ascii="Arial" w:hAnsi="Arial" w:cs="Arial"/>
          <w:i/>
          <w:color w:val="262626" w:themeColor="text1" w:themeTint="D9"/>
          <w:sz w:val="22"/>
          <w:szCs w:val="22"/>
          <w:shd w:val="clear" w:color="auto" w:fill="FFFFFF"/>
          <w:lang w:val="el-GR"/>
        </w:rPr>
      </w:pPr>
      <w:r w:rsidRPr="005B0C8F">
        <w:rPr>
          <w:rFonts w:ascii="Arial" w:hAnsi="Arial" w:cs="Arial"/>
          <w:b/>
          <w:color w:val="262626" w:themeColor="text1" w:themeTint="D9"/>
          <w:sz w:val="22"/>
          <w:szCs w:val="22"/>
          <w:lang w:val="el-GR"/>
        </w:rPr>
        <w:t>«</w:t>
      </w:r>
      <w:r w:rsidRPr="005B0C8F">
        <w:rPr>
          <w:rFonts w:ascii="Arial" w:hAnsi="Arial" w:cs="Arial"/>
          <w:i/>
          <w:color w:val="262626" w:themeColor="text1" w:themeTint="D9"/>
          <w:sz w:val="22"/>
          <w:szCs w:val="22"/>
          <w:shd w:val="clear" w:color="auto" w:fill="FFFFFF"/>
          <w:lang w:val="el-GR"/>
        </w:rPr>
        <w:t>14.</w:t>
      </w:r>
      <w:r w:rsidRPr="005B0C8F">
        <w:rPr>
          <w:rFonts w:ascii="Arial" w:hAnsi="Arial" w:cs="Arial"/>
          <w:i/>
          <w:color w:val="262626" w:themeColor="text1" w:themeTint="D9"/>
          <w:sz w:val="22"/>
          <w:szCs w:val="22"/>
          <w:shd w:val="clear" w:color="auto" w:fill="FFFFFF"/>
        </w:rPr>
        <w:t> </w:t>
      </w:r>
      <w:r w:rsidRPr="005B0C8F">
        <w:rPr>
          <w:rFonts w:ascii="Arial" w:hAnsi="Arial" w:cs="Arial"/>
          <w:b/>
          <w:i/>
          <w:color w:val="262626" w:themeColor="text1" w:themeTint="D9"/>
          <w:sz w:val="22"/>
          <w:szCs w:val="22"/>
          <w:lang w:val="el-GR"/>
        </w:rPr>
        <w:t xml:space="preserve"> </w:t>
      </w:r>
      <w:r w:rsidRPr="005B0C8F">
        <w:rPr>
          <w:rFonts w:ascii="Arial" w:hAnsi="Arial" w:cs="Arial"/>
          <w:i/>
          <w:color w:val="262626" w:themeColor="text1" w:themeTint="D9"/>
          <w:sz w:val="22"/>
          <w:szCs w:val="22"/>
          <w:shd w:val="clear" w:color="auto" w:fill="FFFFFF"/>
          <w:lang w:val="el-GR"/>
        </w:rPr>
        <w:t>Αν παραμείνουν κενές θέσεις σε έναν ή περισσότερους φορείς συνεπεία διαπίστωσης κωλύματος διορισμού υποψηφίου ή διαπίστωσης μη γνησιότητας δικαιολογητικών διορισμού ή μη αποδοχής του διορισμού από μέρους του διατεθέντος υποψηφίου ή παραίτησης</w:t>
      </w:r>
      <w:r w:rsidRPr="005B0C8F">
        <w:rPr>
          <w:rFonts w:ascii="Arial" w:hAnsi="Arial" w:cs="Arial"/>
          <w:i/>
          <w:color w:val="262626" w:themeColor="text1" w:themeTint="D9"/>
          <w:sz w:val="22"/>
          <w:szCs w:val="22"/>
          <w:shd w:val="clear" w:color="auto" w:fill="FFFFFF"/>
        </w:rPr>
        <w:t> </w:t>
      </w:r>
      <w:r w:rsidRPr="005B0C8F">
        <w:rPr>
          <w:rFonts w:ascii="Arial" w:hAnsi="Arial" w:cs="Arial"/>
          <w:i/>
          <w:color w:val="262626" w:themeColor="text1" w:themeTint="D9"/>
          <w:sz w:val="22"/>
          <w:szCs w:val="22"/>
          <w:shd w:val="clear" w:color="auto" w:fill="FFFFFF"/>
          <w:lang w:val="el-GR"/>
        </w:rPr>
        <w:t>/ θανάτου υποψηφίου, διατίθεται για διορισμό ο πρώτος κατά σειρά από τους αδιάθετους επιτυχόντες, ο οποίος έχει διαλάβει στη δήλωση προτίμησής του τον συγκεκριμένο φορέα και ούτω καθεξής. Σε κάθε περίπτωση ο επιτυχών υποψήφιος που διατίθεται για διορισμό διαγράφεται από τον πίνακα κατάταξης</w:t>
      </w:r>
      <w:r w:rsidRPr="005B0C8F">
        <w:rPr>
          <w:rFonts w:ascii="Arial" w:hAnsi="Arial" w:cs="Arial"/>
          <w:i/>
          <w:color w:val="262626" w:themeColor="text1" w:themeTint="D9"/>
          <w:sz w:val="22"/>
          <w:szCs w:val="22"/>
          <w:shd w:val="clear" w:color="auto" w:fill="FFFFFF"/>
        </w:rPr>
        <w:t> </w:t>
      </w:r>
      <w:r w:rsidRPr="005B0C8F">
        <w:rPr>
          <w:rFonts w:ascii="Arial" w:hAnsi="Arial" w:cs="Arial"/>
          <w:i/>
          <w:color w:val="262626" w:themeColor="text1" w:themeTint="D9"/>
          <w:sz w:val="22"/>
          <w:szCs w:val="22"/>
          <w:shd w:val="clear" w:color="auto" w:fill="FFFFFF"/>
          <w:lang w:val="el-GR"/>
        </w:rPr>
        <w:t xml:space="preserve">επιτυχίας υποψηφίων, ανεξάρτητα αν αποδεχθεί ή όχι τον διορισμό του ή κωλυθεί ο διορισμός του λόγω έλλειψης νόμιμης προϋπόθεσης. Για την κατά τα ως άνω αναπλήρωση υποψηφίων δεν απαιτείται δημοσίευση στην Εφημερίδα της Κυβερνήσεως συμπληρωματικού πίνακα </w:t>
      </w:r>
      <w:proofErr w:type="spellStart"/>
      <w:r w:rsidRPr="005B0C8F">
        <w:rPr>
          <w:rFonts w:ascii="Arial" w:hAnsi="Arial" w:cs="Arial"/>
          <w:i/>
          <w:color w:val="262626" w:themeColor="text1" w:themeTint="D9"/>
          <w:sz w:val="22"/>
          <w:szCs w:val="22"/>
          <w:shd w:val="clear" w:color="auto" w:fill="FFFFFF"/>
          <w:lang w:val="el-GR"/>
        </w:rPr>
        <w:t>διοριστέων</w:t>
      </w:r>
      <w:proofErr w:type="spellEnd"/>
      <w:r w:rsidRPr="005B0C8F">
        <w:rPr>
          <w:rFonts w:ascii="Arial" w:hAnsi="Arial" w:cs="Arial"/>
          <w:i/>
          <w:color w:val="262626" w:themeColor="text1" w:themeTint="D9"/>
          <w:sz w:val="22"/>
          <w:szCs w:val="22"/>
          <w:shd w:val="clear" w:color="auto" w:fill="FFFFFF"/>
          <w:lang w:val="el-GR"/>
        </w:rPr>
        <w:t>»</w:t>
      </w:r>
      <w:r w:rsidR="001776A3" w:rsidRPr="005B0C8F">
        <w:rPr>
          <w:rFonts w:ascii="Arial" w:hAnsi="Arial" w:cs="Arial"/>
          <w:i/>
          <w:color w:val="262626" w:themeColor="text1" w:themeTint="D9"/>
          <w:sz w:val="22"/>
          <w:szCs w:val="22"/>
          <w:shd w:val="clear" w:color="auto" w:fill="FFFFFF"/>
          <w:lang w:val="el-GR"/>
        </w:rPr>
        <w:t>.</w:t>
      </w:r>
    </w:p>
    <w:p w:rsidR="001776A3" w:rsidRPr="007C7F76" w:rsidRDefault="001776A3" w:rsidP="00150BF5">
      <w:pPr>
        <w:spacing w:line="360" w:lineRule="auto"/>
        <w:ind w:left="851" w:firstLine="720"/>
        <w:jc w:val="both"/>
        <w:rPr>
          <w:rFonts w:ascii="Arial" w:hAnsi="Arial" w:cs="Arial"/>
          <w:b/>
          <w:sz w:val="22"/>
          <w:szCs w:val="22"/>
          <w:lang w:val="el-GR"/>
        </w:rPr>
      </w:pPr>
    </w:p>
    <w:p w:rsidR="00E7314D" w:rsidRPr="005B0C8F" w:rsidRDefault="001776A3" w:rsidP="00150BF5">
      <w:pPr>
        <w:spacing w:line="360" w:lineRule="auto"/>
        <w:ind w:left="851" w:firstLine="720"/>
        <w:jc w:val="both"/>
        <w:rPr>
          <w:rFonts w:ascii="Arial" w:hAnsi="Arial" w:cs="Arial"/>
          <w:i/>
          <w:color w:val="262626" w:themeColor="text1" w:themeTint="D9"/>
          <w:sz w:val="22"/>
          <w:szCs w:val="22"/>
          <w:shd w:val="clear" w:color="auto" w:fill="FFFFFF"/>
          <w:lang w:val="el-GR"/>
        </w:rPr>
      </w:pPr>
      <w:r w:rsidRPr="00607B56">
        <w:rPr>
          <w:rFonts w:ascii="Arial" w:hAnsi="Arial" w:cs="Arial"/>
          <w:sz w:val="22"/>
          <w:szCs w:val="22"/>
          <w:lang w:val="el-GR"/>
        </w:rPr>
        <w:t>Οι προγενέστερες διατάξεις του ν. 4674/2</w:t>
      </w:r>
      <w:r w:rsidR="005A44AB">
        <w:rPr>
          <w:rFonts w:ascii="Arial" w:hAnsi="Arial" w:cs="Arial"/>
          <w:sz w:val="22"/>
          <w:szCs w:val="22"/>
          <w:lang w:val="el-GR"/>
        </w:rPr>
        <w:t>0</w:t>
      </w:r>
      <w:r w:rsidRPr="00607B56">
        <w:rPr>
          <w:rFonts w:ascii="Arial" w:hAnsi="Arial" w:cs="Arial"/>
          <w:sz w:val="22"/>
          <w:szCs w:val="22"/>
          <w:lang w:val="el-GR"/>
        </w:rPr>
        <w:t>20 προέβλεπαν, ως προς τα επίμαχα σημεία</w:t>
      </w:r>
      <w:r w:rsidR="005A44AB">
        <w:rPr>
          <w:rFonts w:ascii="Arial" w:hAnsi="Arial" w:cs="Arial"/>
          <w:sz w:val="22"/>
          <w:szCs w:val="22"/>
          <w:lang w:val="el-GR"/>
        </w:rPr>
        <w:t>,</w:t>
      </w:r>
      <w:r w:rsidRPr="00607B56">
        <w:rPr>
          <w:rFonts w:ascii="Arial" w:hAnsi="Arial" w:cs="Arial"/>
          <w:sz w:val="22"/>
          <w:szCs w:val="22"/>
          <w:lang w:val="el-GR"/>
        </w:rPr>
        <w:t xml:space="preserve"> αναγκαία για την επίλυση του θέματος, τα ακόλουθα και ειδικότερα η παρ. 12</w:t>
      </w:r>
      <w:r w:rsidRPr="00607B56">
        <w:rPr>
          <w:rFonts w:ascii="Arial" w:hAnsi="Arial" w:cs="Arial"/>
          <w:lang w:val="el-GR"/>
        </w:rPr>
        <w:t xml:space="preserve"> </w:t>
      </w:r>
      <w:r w:rsidRPr="005B0C8F">
        <w:rPr>
          <w:rFonts w:ascii="Arial" w:hAnsi="Arial" w:cs="Arial"/>
          <w:i/>
          <w:color w:val="262626" w:themeColor="text1" w:themeTint="D9"/>
          <w:sz w:val="22"/>
          <w:szCs w:val="22"/>
          <w:lang w:val="el-GR"/>
        </w:rPr>
        <w:t>«</w:t>
      </w:r>
      <w:r w:rsidR="00607B56" w:rsidRPr="005B0C8F">
        <w:rPr>
          <w:rFonts w:ascii="Arial" w:hAnsi="Arial" w:cs="Arial"/>
          <w:i/>
          <w:color w:val="262626" w:themeColor="text1" w:themeTint="D9"/>
          <w:sz w:val="22"/>
          <w:szCs w:val="22"/>
          <w:lang w:val="el-GR"/>
        </w:rPr>
        <w:t>…..</w:t>
      </w:r>
      <w:r w:rsidR="00607B56" w:rsidRPr="005B0C8F">
        <w:rPr>
          <w:rFonts w:ascii="Arial" w:hAnsi="Arial" w:cs="Arial"/>
          <w:i/>
          <w:color w:val="262626" w:themeColor="text1" w:themeTint="D9"/>
          <w:sz w:val="22"/>
          <w:szCs w:val="22"/>
          <w:shd w:val="clear" w:color="auto" w:fill="FFFFFF"/>
          <w:lang w:val="el-GR"/>
        </w:rPr>
        <w:t>Οι υπηρεσίες και τα νομικά πρόσωπα στις οποίες διατίθενται από το ΑΣΕΠ υποψήφιοι για διορισμό, σε περίπτωση διαπίστωσης κωλύματος διορισμού υποψηφίου ή διαπίστωσης μη γνησιότητας των δικαιολογητικών διορισμού του ή μη αποδοχής του διορισμού από μέρους του διατεθέντος υποψηφίου ή παραίτησης ή θανάτου υποψηφίου, εντός ενός (1) έτους από τον διορισμό του, υποχρεούνται να γνωστοποιούν το γεγονός αυτό στο ΑΣΕΠ αμελλητί, προκειμένου το τελευταίο να προβεί στην αντικατάστασή του…….»,</w:t>
      </w:r>
      <w:r w:rsidR="002F0406" w:rsidRPr="005B0C8F">
        <w:rPr>
          <w:rFonts w:ascii="Arial" w:hAnsi="Arial" w:cs="Arial"/>
          <w:i/>
          <w:color w:val="262626" w:themeColor="text1" w:themeTint="D9"/>
          <w:sz w:val="22"/>
          <w:szCs w:val="22"/>
          <w:shd w:val="clear" w:color="auto" w:fill="FFFFFF"/>
          <w:lang w:val="el-GR"/>
        </w:rPr>
        <w:t xml:space="preserve"> </w:t>
      </w:r>
      <w:r w:rsidR="00607B56" w:rsidRPr="005B0C8F">
        <w:rPr>
          <w:rFonts w:ascii="Arial" w:hAnsi="Arial" w:cs="Arial"/>
          <w:i/>
          <w:color w:val="262626" w:themeColor="text1" w:themeTint="D9"/>
          <w:sz w:val="22"/>
          <w:szCs w:val="22"/>
          <w:shd w:val="clear" w:color="auto" w:fill="FFFFFF"/>
          <w:lang w:val="el-GR"/>
        </w:rPr>
        <w:t xml:space="preserve"> </w:t>
      </w:r>
      <w:r w:rsidR="00607B56" w:rsidRPr="005B0C8F">
        <w:rPr>
          <w:rFonts w:ascii="Arial" w:hAnsi="Arial" w:cs="Arial"/>
          <w:color w:val="262626" w:themeColor="text1" w:themeTint="D9"/>
          <w:sz w:val="22"/>
          <w:szCs w:val="22"/>
          <w:shd w:val="clear" w:color="auto" w:fill="FFFFFF"/>
          <w:lang w:val="el-GR"/>
        </w:rPr>
        <w:t>και</w:t>
      </w:r>
      <w:r w:rsidR="002F0406" w:rsidRPr="005B0C8F">
        <w:rPr>
          <w:rFonts w:ascii="Arial" w:hAnsi="Arial" w:cs="Arial"/>
          <w:color w:val="262626" w:themeColor="text1" w:themeTint="D9"/>
          <w:sz w:val="22"/>
          <w:szCs w:val="22"/>
          <w:shd w:val="clear" w:color="auto" w:fill="FFFFFF"/>
          <w:lang w:val="el-GR"/>
        </w:rPr>
        <w:t xml:space="preserve"> </w:t>
      </w:r>
      <w:r w:rsidR="00607B56" w:rsidRPr="005B0C8F">
        <w:rPr>
          <w:rFonts w:ascii="Arial" w:hAnsi="Arial" w:cs="Arial"/>
          <w:color w:val="262626" w:themeColor="text1" w:themeTint="D9"/>
          <w:sz w:val="22"/>
          <w:szCs w:val="22"/>
          <w:shd w:val="clear" w:color="auto" w:fill="FFFFFF"/>
          <w:lang w:val="el-GR"/>
        </w:rPr>
        <w:t xml:space="preserve"> η</w:t>
      </w:r>
      <w:r w:rsidR="002F0406" w:rsidRPr="005B0C8F">
        <w:rPr>
          <w:rFonts w:ascii="Arial" w:hAnsi="Arial" w:cs="Arial"/>
          <w:color w:val="262626" w:themeColor="text1" w:themeTint="D9"/>
          <w:sz w:val="22"/>
          <w:szCs w:val="22"/>
          <w:shd w:val="clear" w:color="auto" w:fill="FFFFFF"/>
          <w:lang w:val="el-GR"/>
        </w:rPr>
        <w:t xml:space="preserve"> </w:t>
      </w:r>
      <w:r w:rsidR="00607B56" w:rsidRPr="005B0C8F">
        <w:rPr>
          <w:rFonts w:ascii="Arial" w:hAnsi="Arial" w:cs="Arial"/>
          <w:color w:val="262626" w:themeColor="text1" w:themeTint="D9"/>
          <w:sz w:val="22"/>
          <w:szCs w:val="22"/>
          <w:shd w:val="clear" w:color="auto" w:fill="FFFFFF"/>
          <w:lang w:val="el-GR"/>
        </w:rPr>
        <w:t xml:space="preserve"> παρ. 14</w:t>
      </w:r>
      <w:r w:rsidR="00607B56" w:rsidRPr="005B0C8F">
        <w:rPr>
          <w:rFonts w:ascii="Arial" w:hAnsi="Arial" w:cs="Arial"/>
          <w:i/>
          <w:color w:val="262626" w:themeColor="text1" w:themeTint="D9"/>
          <w:sz w:val="22"/>
          <w:szCs w:val="22"/>
          <w:shd w:val="clear" w:color="auto" w:fill="FFFFFF"/>
          <w:lang w:val="el-GR"/>
        </w:rPr>
        <w:t xml:space="preserve"> «…..Αν παραμείνουν κενές θέσεις σε έναν ή περισσότερους φορείς συνεπεία διαπίστωσης κωλύματος διορισμού υποψηφίου, ή διαπίστωσης μη γνησιότητας των δικαιολογητικών διορισμού του ή μη αποδοχής του διορισμού από μέρους του διατεθέντος για διορισμό υποψηφίου ή παραίτησης ή θανάτου υποψηφίου εντός ενός (1) έτους από τον διορισμό του, διατίθεται για διορισμό ο πρώτος κατά σειρά από τους αδιάθετους επιτυχόντες, ο οποίος έχει περιλάβει στη δήλωση προτίμησής του τον συγκεκριμένο φορέα και ούτω καθεξής……»</w:t>
      </w:r>
    </w:p>
    <w:p w:rsidR="00607B56" w:rsidRPr="005B0C8F" w:rsidRDefault="00607B56" w:rsidP="009B2B47">
      <w:pPr>
        <w:spacing w:line="360" w:lineRule="auto"/>
        <w:ind w:left="851"/>
        <w:jc w:val="both"/>
        <w:rPr>
          <w:rFonts w:ascii="Arial" w:hAnsi="Arial" w:cs="Arial"/>
          <w:i/>
          <w:color w:val="262626" w:themeColor="text1" w:themeTint="D9"/>
          <w:sz w:val="22"/>
          <w:szCs w:val="22"/>
          <w:lang w:val="el-GR"/>
        </w:rPr>
      </w:pPr>
      <w:r w:rsidRPr="00607B56">
        <w:rPr>
          <w:rFonts w:ascii="Arial" w:hAnsi="Arial" w:cs="Arial"/>
          <w:sz w:val="22"/>
          <w:szCs w:val="22"/>
          <w:lang w:val="el-GR"/>
        </w:rPr>
        <w:t xml:space="preserve">Τέλος η παρ. </w:t>
      </w:r>
      <w:r w:rsidR="005A44AB" w:rsidRPr="005A44AB">
        <w:rPr>
          <w:rFonts w:ascii="Arial" w:hAnsi="Arial" w:cs="Arial"/>
          <w:sz w:val="22"/>
          <w:szCs w:val="22"/>
          <w:lang w:val="el-GR"/>
        </w:rPr>
        <w:t>1</w:t>
      </w:r>
      <w:r w:rsidR="005A44AB">
        <w:rPr>
          <w:rFonts w:ascii="Arial" w:hAnsi="Arial" w:cs="Arial"/>
          <w:sz w:val="22"/>
          <w:szCs w:val="22"/>
          <w:lang w:val="el-GR"/>
        </w:rPr>
        <w:t>1</w:t>
      </w:r>
      <w:r w:rsidRPr="00607B56">
        <w:rPr>
          <w:rFonts w:ascii="Arial" w:hAnsi="Arial" w:cs="Arial"/>
          <w:sz w:val="22"/>
          <w:szCs w:val="22"/>
          <w:lang w:val="el-GR"/>
        </w:rPr>
        <w:t xml:space="preserve">  του ίδιου άρθρου</w:t>
      </w:r>
      <w:r>
        <w:rPr>
          <w:rFonts w:ascii="Arial" w:hAnsi="Arial" w:cs="Arial"/>
          <w:sz w:val="22"/>
          <w:szCs w:val="22"/>
          <w:lang w:val="el-GR"/>
        </w:rPr>
        <w:t xml:space="preserve"> 17 του ν. 2190/1994 ορίζει </w:t>
      </w:r>
      <w:r w:rsidR="00E90AE0">
        <w:rPr>
          <w:rFonts w:ascii="Arial" w:hAnsi="Arial" w:cs="Arial"/>
          <w:sz w:val="22"/>
          <w:szCs w:val="22"/>
          <w:lang w:val="el-GR"/>
        </w:rPr>
        <w:t>ότι</w:t>
      </w:r>
      <w:r>
        <w:rPr>
          <w:rFonts w:ascii="Arial" w:hAnsi="Arial" w:cs="Arial"/>
          <w:sz w:val="22"/>
          <w:szCs w:val="22"/>
          <w:lang w:val="el-GR"/>
        </w:rPr>
        <w:t xml:space="preserve"> </w:t>
      </w:r>
      <w:r w:rsidRPr="005B0C8F">
        <w:rPr>
          <w:rFonts w:ascii="Arial" w:hAnsi="Arial" w:cs="Arial"/>
          <w:i/>
          <w:color w:val="262626" w:themeColor="text1" w:themeTint="D9"/>
          <w:sz w:val="22"/>
          <w:szCs w:val="22"/>
          <w:lang w:val="el-GR"/>
        </w:rPr>
        <w:t>«11. Οι πίνακες επιτυχίας ισχύουν μόνο για την πλήρωση των θέσεων που προκηρύχθηκαν</w:t>
      </w:r>
      <w:r w:rsidR="00E90AE0" w:rsidRPr="005B0C8F">
        <w:rPr>
          <w:rFonts w:ascii="Arial" w:hAnsi="Arial" w:cs="Arial"/>
          <w:i/>
          <w:color w:val="262626" w:themeColor="text1" w:themeTint="D9"/>
          <w:sz w:val="22"/>
          <w:szCs w:val="22"/>
          <w:lang w:val="el-GR"/>
        </w:rPr>
        <w:t xml:space="preserve">. Από τους πίνακες επιτυχίας και με τη σειρά που έχουν οι υποψήφιοι σε αυτούς, σε συνδυασμό πάντοτε  και με δήλωση προτίμησης τους, καταρτίζονται οι πίνακες </w:t>
      </w:r>
      <w:proofErr w:type="spellStart"/>
      <w:r w:rsidR="00E90AE0" w:rsidRPr="005B0C8F">
        <w:rPr>
          <w:rFonts w:ascii="Arial" w:hAnsi="Arial" w:cs="Arial"/>
          <w:i/>
          <w:color w:val="262626" w:themeColor="text1" w:themeTint="D9"/>
          <w:sz w:val="22"/>
          <w:szCs w:val="22"/>
          <w:lang w:val="el-GR"/>
        </w:rPr>
        <w:t>διοριστέων</w:t>
      </w:r>
      <w:proofErr w:type="spellEnd"/>
      <w:r w:rsidR="00E90AE0" w:rsidRPr="005B0C8F">
        <w:rPr>
          <w:rFonts w:ascii="Arial" w:hAnsi="Arial" w:cs="Arial"/>
          <w:i/>
          <w:color w:val="262626" w:themeColor="text1" w:themeTint="D9"/>
          <w:sz w:val="22"/>
          <w:szCs w:val="22"/>
          <w:lang w:val="el-GR"/>
        </w:rPr>
        <w:t xml:space="preserve">,  </w:t>
      </w:r>
      <w:r w:rsidRPr="005B0C8F">
        <w:rPr>
          <w:rFonts w:ascii="Arial" w:hAnsi="Arial" w:cs="Arial"/>
          <w:i/>
          <w:color w:val="262626" w:themeColor="text1" w:themeTint="D9"/>
          <w:sz w:val="22"/>
          <w:szCs w:val="22"/>
          <w:lang w:val="el-GR"/>
        </w:rPr>
        <w:t xml:space="preserve"> </w:t>
      </w:r>
      <w:r w:rsidR="00E90AE0" w:rsidRPr="005B0C8F">
        <w:rPr>
          <w:rFonts w:ascii="Arial" w:hAnsi="Arial" w:cs="Arial"/>
          <w:i/>
          <w:color w:val="262626" w:themeColor="text1" w:themeTint="D9"/>
          <w:sz w:val="22"/>
          <w:szCs w:val="22"/>
          <w:lang w:val="el-GR"/>
        </w:rPr>
        <w:t xml:space="preserve">που περιλαμβάνουν αριθμό </w:t>
      </w:r>
      <w:proofErr w:type="spellStart"/>
      <w:r w:rsidR="00E90AE0" w:rsidRPr="005B0C8F">
        <w:rPr>
          <w:rFonts w:ascii="Arial" w:hAnsi="Arial" w:cs="Arial"/>
          <w:i/>
          <w:color w:val="262626" w:themeColor="text1" w:themeTint="D9"/>
          <w:sz w:val="22"/>
          <w:szCs w:val="22"/>
          <w:lang w:val="el-GR"/>
        </w:rPr>
        <w:t>διοριστέων</w:t>
      </w:r>
      <w:proofErr w:type="spellEnd"/>
      <w:r w:rsidR="00E90AE0" w:rsidRPr="005B0C8F">
        <w:rPr>
          <w:rFonts w:ascii="Arial" w:hAnsi="Arial" w:cs="Arial"/>
          <w:i/>
          <w:color w:val="262626" w:themeColor="text1" w:themeTint="D9"/>
          <w:sz w:val="22"/>
          <w:szCs w:val="22"/>
          <w:lang w:val="el-GR"/>
        </w:rPr>
        <w:t xml:space="preserve"> ίσο με τον αριθμό των θέσεων που προκηρύχθηκαν. Οι πίνακες</w:t>
      </w:r>
      <w:r w:rsidR="005A44AB">
        <w:rPr>
          <w:rFonts w:ascii="Arial" w:hAnsi="Arial" w:cs="Arial"/>
          <w:i/>
          <w:color w:val="262626" w:themeColor="text1" w:themeTint="D9"/>
          <w:sz w:val="22"/>
          <w:szCs w:val="22"/>
          <w:lang w:val="el-GR"/>
        </w:rPr>
        <w:t xml:space="preserve"> </w:t>
      </w:r>
      <w:proofErr w:type="spellStart"/>
      <w:r w:rsidR="005A44AB">
        <w:rPr>
          <w:rFonts w:ascii="Arial" w:hAnsi="Arial" w:cs="Arial"/>
          <w:i/>
          <w:color w:val="262626" w:themeColor="text1" w:themeTint="D9"/>
          <w:sz w:val="22"/>
          <w:szCs w:val="22"/>
          <w:lang w:val="el-GR"/>
        </w:rPr>
        <w:t>διοριστέων</w:t>
      </w:r>
      <w:proofErr w:type="spellEnd"/>
      <w:r w:rsidR="005A44AB">
        <w:rPr>
          <w:rFonts w:ascii="Arial" w:hAnsi="Arial" w:cs="Arial"/>
          <w:i/>
          <w:color w:val="262626" w:themeColor="text1" w:themeTint="D9"/>
          <w:sz w:val="22"/>
          <w:szCs w:val="22"/>
          <w:lang w:val="el-GR"/>
        </w:rPr>
        <w:t xml:space="preserve"> δημοσιεύονται στην Ε</w:t>
      </w:r>
      <w:r w:rsidR="00E90AE0" w:rsidRPr="005B0C8F">
        <w:rPr>
          <w:rFonts w:ascii="Arial" w:hAnsi="Arial" w:cs="Arial"/>
          <w:i/>
          <w:color w:val="262626" w:themeColor="text1" w:themeTint="D9"/>
          <w:sz w:val="22"/>
          <w:szCs w:val="22"/>
          <w:lang w:val="el-GR"/>
        </w:rPr>
        <w:t xml:space="preserve">φημερίδα της Κυβερνήσεως (Τεύχος </w:t>
      </w:r>
      <w:r w:rsidR="00E90AE0" w:rsidRPr="005B0C8F">
        <w:rPr>
          <w:rFonts w:ascii="Arial" w:hAnsi="Arial" w:cs="Arial"/>
          <w:i/>
          <w:color w:val="262626" w:themeColor="text1" w:themeTint="D9"/>
          <w:sz w:val="22"/>
          <w:szCs w:val="22"/>
          <w:lang w:val="el-GR"/>
        </w:rPr>
        <w:lastRenderedPageBreak/>
        <w:t xml:space="preserve">Προκηρύξεων Α.Σ.Ε.Π.)και ισχύουν για  τρία έτη. Απαγορεύεται ο διορισμός άλλου υποψηφίου από τον πίνακα επιτυχίας πέραν του αριθμού των θέσεων που προκηρύχθηκαν και των θέσεων που </w:t>
      </w:r>
      <w:proofErr w:type="spellStart"/>
      <w:r w:rsidR="00E90AE0" w:rsidRPr="005B0C8F">
        <w:rPr>
          <w:rFonts w:ascii="Arial" w:hAnsi="Arial" w:cs="Arial"/>
          <w:i/>
          <w:color w:val="262626" w:themeColor="text1" w:themeTint="D9"/>
          <w:sz w:val="22"/>
          <w:szCs w:val="22"/>
          <w:lang w:val="el-GR"/>
        </w:rPr>
        <w:t>κενούνται</w:t>
      </w:r>
      <w:proofErr w:type="spellEnd"/>
      <w:r w:rsidR="00E90AE0" w:rsidRPr="005B0C8F">
        <w:rPr>
          <w:rFonts w:ascii="Arial" w:hAnsi="Arial" w:cs="Arial"/>
          <w:i/>
          <w:color w:val="262626" w:themeColor="text1" w:themeTint="D9"/>
          <w:sz w:val="22"/>
          <w:szCs w:val="22"/>
          <w:lang w:val="el-GR"/>
        </w:rPr>
        <w:t xml:space="preserve">, όταν υποψήφιοι που διορίστηκαν παραιτήθηκαν εντός έτους από του διορισμού τους. </w:t>
      </w:r>
    </w:p>
    <w:p w:rsidR="00667D9C" w:rsidRDefault="00667D9C" w:rsidP="00150BF5">
      <w:pPr>
        <w:spacing w:line="360" w:lineRule="auto"/>
        <w:ind w:left="851" w:firstLine="720"/>
        <w:jc w:val="both"/>
        <w:rPr>
          <w:rFonts w:ascii="Arial" w:hAnsi="Arial" w:cs="Arial"/>
          <w:i/>
          <w:color w:val="595959" w:themeColor="text1" w:themeTint="A6"/>
          <w:sz w:val="22"/>
          <w:szCs w:val="22"/>
          <w:lang w:val="el-GR"/>
        </w:rPr>
      </w:pPr>
    </w:p>
    <w:p w:rsidR="00324E06" w:rsidRPr="00324E06" w:rsidRDefault="00667D9C" w:rsidP="005A44AB">
      <w:pPr>
        <w:spacing w:line="360" w:lineRule="auto"/>
        <w:ind w:left="851" w:firstLine="720"/>
        <w:jc w:val="both"/>
        <w:rPr>
          <w:rFonts w:ascii="Arial" w:hAnsi="Arial" w:cs="Arial"/>
          <w:sz w:val="22"/>
          <w:szCs w:val="22"/>
          <w:lang w:val="el-GR"/>
        </w:rPr>
      </w:pPr>
      <w:r w:rsidRPr="00667D9C">
        <w:rPr>
          <w:rFonts w:ascii="Arial" w:hAnsi="Arial" w:cs="Arial"/>
          <w:sz w:val="22"/>
          <w:szCs w:val="22"/>
          <w:lang w:val="el-GR"/>
        </w:rPr>
        <w:t>Το</w:t>
      </w:r>
      <w:r w:rsidR="009B2B47" w:rsidRPr="009B2B47">
        <w:rPr>
          <w:rFonts w:ascii="Arial" w:hAnsi="Arial" w:cs="Arial"/>
          <w:sz w:val="22"/>
          <w:szCs w:val="22"/>
          <w:lang w:val="el-GR"/>
        </w:rPr>
        <w:t xml:space="preserve"> </w:t>
      </w:r>
      <w:r w:rsidRPr="00667D9C">
        <w:rPr>
          <w:rFonts w:ascii="Arial" w:hAnsi="Arial" w:cs="Arial"/>
          <w:sz w:val="22"/>
          <w:szCs w:val="22"/>
          <w:lang w:val="el-GR"/>
        </w:rPr>
        <w:t xml:space="preserve"> Β΄</w:t>
      </w:r>
      <w:r w:rsidR="009B2B47" w:rsidRPr="009B2B47">
        <w:rPr>
          <w:rFonts w:ascii="Arial" w:hAnsi="Arial" w:cs="Arial"/>
          <w:sz w:val="22"/>
          <w:szCs w:val="22"/>
          <w:lang w:val="el-GR"/>
        </w:rPr>
        <w:t xml:space="preserve"> </w:t>
      </w:r>
      <w:r>
        <w:rPr>
          <w:rFonts w:ascii="Arial" w:hAnsi="Arial" w:cs="Arial"/>
          <w:sz w:val="22"/>
          <w:szCs w:val="22"/>
          <w:lang w:val="el-GR"/>
        </w:rPr>
        <w:t xml:space="preserve"> </w:t>
      </w:r>
      <w:r w:rsidRPr="00667D9C">
        <w:rPr>
          <w:rFonts w:ascii="Arial" w:hAnsi="Arial" w:cs="Arial"/>
          <w:sz w:val="22"/>
          <w:szCs w:val="22"/>
          <w:lang w:val="el-GR"/>
        </w:rPr>
        <w:t>Τμήμα του ΑΣΕΠ</w:t>
      </w:r>
      <w:r>
        <w:rPr>
          <w:rFonts w:ascii="Arial" w:hAnsi="Arial" w:cs="Arial"/>
          <w:sz w:val="22"/>
          <w:szCs w:val="22"/>
          <w:lang w:val="el-GR"/>
        </w:rPr>
        <w:t xml:space="preserve"> με την </w:t>
      </w:r>
      <w:bookmarkStart w:id="0" w:name="_GoBack"/>
      <w:bookmarkEnd w:id="0"/>
      <w:r w:rsidR="009B1BA9" w:rsidRPr="009B1BA9">
        <w:rPr>
          <w:rFonts w:ascii="Arial" w:hAnsi="Arial" w:cs="Arial"/>
          <w:sz w:val="22"/>
          <w:szCs w:val="22"/>
          <w:highlight w:val="lightGray"/>
          <w:lang w:val="el-GR"/>
        </w:rPr>
        <w:t>…..</w:t>
      </w:r>
      <w:r>
        <w:rPr>
          <w:rFonts w:ascii="Arial" w:hAnsi="Arial" w:cs="Arial"/>
          <w:sz w:val="22"/>
          <w:szCs w:val="22"/>
          <w:lang w:val="el-GR"/>
        </w:rPr>
        <w:t xml:space="preserve"> απόφασή του έκρινε κατά πλειοψηφία, ότι, </w:t>
      </w:r>
      <w:proofErr w:type="spellStart"/>
      <w:r>
        <w:rPr>
          <w:rFonts w:ascii="Arial" w:hAnsi="Arial" w:cs="Arial"/>
          <w:sz w:val="22"/>
          <w:szCs w:val="22"/>
          <w:lang w:val="el-GR"/>
        </w:rPr>
        <w:t>κατ</w:t>
      </w:r>
      <w:proofErr w:type="spellEnd"/>
      <w:r>
        <w:rPr>
          <w:rFonts w:ascii="Arial" w:hAnsi="Arial" w:cs="Arial"/>
          <w:sz w:val="22"/>
          <w:szCs w:val="22"/>
          <w:lang w:val="el-GR"/>
        </w:rPr>
        <w:t xml:space="preserve">΄ εφαρμογή των ως άνω διατάξεων και ειδικότερα από τη λεκτική διατύπωση και γραμματική ερμηνεία της παρ. </w:t>
      </w:r>
      <w:r w:rsidR="005A44AB" w:rsidRPr="005A44AB">
        <w:rPr>
          <w:rFonts w:ascii="Arial" w:hAnsi="Arial" w:cs="Arial"/>
          <w:sz w:val="22"/>
          <w:szCs w:val="22"/>
          <w:lang w:val="el-GR"/>
        </w:rPr>
        <w:t>1</w:t>
      </w:r>
      <w:r w:rsidR="005A44AB">
        <w:rPr>
          <w:rFonts w:ascii="Arial" w:hAnsi="Arial" w:cs="Arial"/>
          <w:sz w:val="22"/>
          <w:szCs w:val="22"/>
          <w:lang w:val="el-GR"/>
        </w:rPr>
        <w:t>1</w:t>
      </w:r>
      <w:r w:rsidRPr="00667D9C">
        <w:rPr>
          <w:rFonts w:ascii="Arial" w:hAnsi="Arial" w:cs="Arial"/>
          <w:sz w:val="22"/>
          <w:szCs w:val="22"/>
          <w:lang w:val="el-GR"/>
        </w:rPr>
        <w:t xml:space="preserve"> </w:t>
      </w:r>
      <w:r>
        <w:rPr>
          <w:rFonts w:ascii="Arial" w:hAnsi="Arial" w:cs="Arial"/>
          <w:sz w:val="22"/>
          <w:szCs w:val="22"/>
          <w:lang w:val="el-GR"/>
        </w:rPr>
        <w:t xml:space="preserve">του άρθρου 17 του </w:t>
      </w:r>
      <w:proofErr w:type="spellStart"/>
      <w:r>
        <w:rPr>
          <w:rFonts w:ascii="Arial" w:hAnsi="Arial" w:cs="Arial"/>
          <w:sz w:val="22"/>
          <w:szCs w:val="22"/>
          <w:lang w:val="el-GR"/>
        </w:rPr>
        <w:t>μνησθέντος</w:t>
      </w:r>
      <w:proofErr w:type="spellEnd"/>
      <w:r>
        <w:rPr>
          <w:rFonts w:ascii="Arial" w:hAnsi="Arial" w:cs="Arial"/>
          <w:sz w:val="22"/>
          <w:szCs w:val="22"/>
          <w:lang w:val="el-GR"/>
        </w:rPr>
        <w:t xml:space="preserve"> νόμου, όπως ισχύει, σαφώς προκύπτει ότι σε περίπτωση παραίτησης υποψηφίου,  τα αιτήματα των φορέων για </w:t>
      </w:r>
      <w:r w:rsidR="002F0406">
        <w:rPr>
          <w:rFonts w:ascii="Arial" w:hAnsi="Arial" w:cs="Arial"/>
          <w:sz w:val="22"/>
          <w:szCs w:val="22"/>
          <w:lang w:val="el-GR"/>
        </w:rPr>
        <w:t>αντικατάσταση  - αναπλήρωση πρέπει να γίνονται δεκτά εφόσον η παραίτηση πραγματοποιείται εντός ενός (1) έτους  από το διορισμό του υποψηφίου. Η ως άνω διάταξη διακρίνει, κατά την  άποψη της πλειοψηφίας την παραίτηση ως ειδική περίπτωση, σε αντίθεση με τα οριζόμενα γενικώς στις παρ. 12 και 14 του άρθρου 17 του ν. 2190/1994. Αντίθετα,  το</w:t>
      </w:r>
      <w:r w:rsidR="00B2641B">
        <w:rPr>
          <w:rFonts w:ascii="Arial" w:hAnsi="Arial" w:cs="Arial"/>
          <w:sz w:val="22"/>
          <w:szCs w:val="22"/>
          <w:lang w:val="el-GR"/>
        </w:rPr>
        <w:t xml:space="preserve"> μειοψηφήσαν μέλος του Τμήματος θεώρησε  ότι  η παρ. </w:t>
      </w:r>
      <w:r w:rsidR="005A44AB" w:rsidRPr="005A44AB">
        <w:rPr>
          <w:rFonts w:ascii="Arial" w:hAnsi="Arial" w:cs="Arial"/>
          <w:sz w:val="22"/>
          <w:szCs w:val="22"/>
          <w:lang w:val="el-GR"/>
        </w:rPr>
        <w:t>1</w:t>
      </w:r>
      <w:r w:rsidR="005A44AB">
        <w:rPr>
          <w:rFonts w:ascii="Arial" w:hAnsi="Arial" w:cs="Arial"/>
          <w:sz w:val="22"/>
          <w:szCs w:val="22"/>
          <w:lang w:val="el-GR"/>
        </w:rPr>
        <w:t>1</w:t>
      </w:r>
      <w:r w:rsidR="00B2641B" w:rsidRPr="00B2641B">
        <w:rPr>
          <w:rFonts w:ascii="Arial" w:hAnsi="Arial" w:cs="Arial"/>
          <w:sz w:val="22"/>
          <w:szCs w:val="22"/>
          <w:lang w:val="el-GR"/>
        </w:rPr>
        <w:t xml:space="preserve"> </w:t>
      </w:r>
      <w:r w:rsidR="00B2641B">
        <w:rPr>
          <w:rFonts w:ascii="Arial" w:hAnsi="Arial" w:cs="Arial"/>
          <w:sz w:val="22"/>
          <w:szCs w:val="22"/>
          <w:lang w:val="el-GR"/>
        </w:rPr>
        <w:t>του άρθρου 17 του ν. 2190/1994 έχει καταργηθεί σιωπηρώς,  ενόψει της βούλησης του νομοθέτη που αποσκοπεί να μην χρονίζει η διαδικασία εξέτασης  αιτημάτων αναπλήρωσης/ αντικατάστασης.</w:t>
      </w:r>
      <w:r w:rsidR="005A44AB">
        <w:rPr>
          <w:rFonts w:ascii="Arial" w:hAnsi="Arial" w:cs="Arial"/>
          <w:sz w:val="22"/>
          <w:szCs w:val="22"/>
          <w:lang w:val="el-GR"/>
        </w:rPr>
        <w:t xml:space="preserve"> </w:t>
      </w:r>
      <w:r w:rsidR="00324E06" w:rsidRPr="005A44AB">
        <w:rPr>
          <w:rFonts w:ascii="Arial" w:hAnsi="Arial" w:cs="Arial"/>
          <w:sz w:val="22"/>
          <w:szCs w:val="22"/>
          <w:lang w:val="el-GR"/>
        </w:rPr>
        <w:t xml:space="preserve">Η άποψη αυτή ενισχύεται και από την συνδυαστική και συστηματική ερμηνεία </w:t>
      </w:r>
      <w:r w:rsidR="00324E06" w:rsidRPr="00324E06">
        <w:rPr>
          <w:rFonts w:ascii="Arial" w:hAnsi="Arial" w:cs="Arial"/>
          <w:sz w:val="22"/>
          <w:szCs w:val="22"/>
          <w:lang w:val="el-GR"/>
        </w:rPr>
        <w:t xml:space="preserve">των παρ. 12 και 14 του ίδιου άρθρου, σύμφωνα με την οποία το χρονικό διάστημα εντός του οποίου πρέπει να υποβάλλεται αίτημα για αντικατάσταση-αναπλήρωση θέσεων, σε κάθε περίπτωση, συμπεριλαμβανομένης και της παραιτήσεως χωρίς περαιτέρω διάκριση, είναι τρία (3) έτη από τη δημοσίευση των πινάκων </w:t>
      </w:r>
      <w:proofErr w:type="spellStart"/>
      <w:r w:rsidR="00324E06" w:rsidRPr="00324E06">
        <w:rPr>
          <w:rFonts w:ascii="Arial" w:hAnsi="Arial" w:cs="Arial"/>
          <w:sz w:val="22"/>
          <w:szCs w:val="22"/>
          <w:lang w:val="el-GR"/>
        </w:rPr>
        <w:t>διοριστέων</w:t>
      </w:r>
      <w:proofErr w:type="spellEnd"/>
      <w:r w:rsidR="00324E06" w:rsidRPr="00324E06">
        <w:rPr>
          <w:rFonts w:ascii="Arial" w:hAnsi="Arial" w:cs="Arial"/>
          <w:sz w:val="22"/>
          <w:szCs w:val="22"/>
          <w:lang w:val="el-GR"/>
        </w:rPr>
        <w:t xml:space="preserve"> στην Εφημερίδα της Κυβερνήσεως.</w:t>
      </w:r>
    </w:p>
    <w:p w:rsidR="00C90EC0" w:rsidRDefault="00C90EC0" w:rsidP="00150BF5">
      <w:pPr>
        <w:spacing w:line="360" w:lineRule="auto"/>
        <w:ind w:left="851" w:firstLine="720"/>
        <w:jc w:val="both"/>
        <w:rPr>
          <w:rFonts w:ascii="Arial" w:hAnsi="Arial" w:cs="Arial"/>
          <w:sz w:val="22"/>
          <w:szCs w:val="22"/>
          <w:lang w:val="el-GR"/>
        </w:rPr>
      </w:pPr>
    </w:p>
    <w:p w:rsidR="00C90EC0" w:rsidRDefault="00DF27A9" w:rsidP="00150BF5">
      <w:pPr>
        <w:spacing w:line="360" w:lineRule="auto"/>
        <w:ind w:left="851" w:firstLine="720"/>
        <w:jc w:val="both"/>
        <w:rPr>
          <w:rFonts w:ascii="Arial" w:hAnsi="Arial" w:cs="Arial"/>
          <w:sz w:val="22"/>
          <w:szCs w:val="22"/>
          <w:lang w:val="el-GR"/>
        </w:rPr>
      </w:pPr>
      <w:r>
        <w:rPr>
          <w:rFonts w:ascii="Arial" w:hAnsi="Arial" w:cs="Arial"/>
          <w:sz w:val="22"/>
          <w:szCs w:val="22"/>
          <w:lang w:val="el-GR"/>
        </w:rPr>
        <w:t xml:space="preserve"> </w:t>
      </w:r>
      <w:r w:rsidR="00C90EC0">
        <w:rPr>
          <w:rFonts w:ascii="Arial" w:hAnsi="Arial" w:cs="Arial"/>
          <w:sz w:val="22"/>
          <w:szCs w:val="22"/>
          <w:lang w:val="el-GR"/>
        </w:rPr>
        <w:t xml:space="preserve">Από τις ισχύουσες </w:t>
      </w:r>
      <w:r>
        <w:rPr>
          <w:rFonts w:ascii="Arial" w:hAnsi="Arial" w:cs="Arial"/>
          <w:sz w:val="22"/>
          <w:szCs w:val="22"/>
          <w:lang w:val="el-GR"/>
        </w:rPr>
        <w:t xml:space="preserve"> ως άνω διατάξεις των παρ. 12 και 14 του </w:t>
      </w:r>
      <w:r w:rsidR="00555539">
        <w:rPr>
          <w:rFonts w:ascii="Arial" w:hAnsi="Arial" w:cs="Arial"/>
          <w:sz w:val="22"/>
          <w:szCs w:val="22"/>
          <w:lang w:val="el-GR"/>
        </w:rPr>
        <w:t>άρθρου</w:t>
      </w:r>
      <w:r>
        <w:rPr>
          <w:rFonts w:ascii="Arial" w:hAnsi="Arial" w:cs="Arial"/>
          <w:sz w:val="22"/>
          <w:szCs w:val="22"/>
          <w:lang w:val="el-GR"/>
        </w:rPr>
        <w:t xml:space="preserve"> 17 του ν. 2190/94, όπως αυτές αντικαταστάθηκαν με το άρθρο 33 του ν. 4735/2020, σαφώς προκύπτει η βούληση του νομοθέτη να απαλείψει το χρονικό περιορισμό του έτους από την παραίτηση του υπαλλήλου εντός του οποίου ο φορέας μπορεί να ζητήσει την αναπλήρωση / αντικατάσταση του </w:t>
      </w:r>
      <w:proofErr w:type="spellStart"/>
      <w:r>
        <w:rPr>
          <w:rFonts w:ascii="Arial" w:hAnsi="Arial" w:cs="Arial"/>
          <w:sz w:val="22"/>
          <w:szCs w:val="22"/>
          <w:lang w:val="el-GR"/>
        </w:rPr>
        <w:t>παραιτηθέντος</w:t>
      </w:r>
      <w:proofErr w:type="spellEnd"/>
      <w:r>
        <w:rPr>
          <w:rFonts w:ascii="Arial" w:hAnsi="Arial" w:cs="Arial"/>
          <w:sz w:val="22"/>
          <w:szCs w:val="22"/>
          <w:lang w:val="el-GR"/>
        </w:rPr>
        <w:t xml:space="preserve"> και τούτο προφανώς για την ενιαία αντιμετώπιση όλων των περιπτώσεων κένωσης μιας θέσεως, καθόσον διαπιστώθηκε  - εκτιμήθηκε ότι δεν υφίσταται </w:t>
      </w:r>
      <w:proofErr w:type="spellStart"/>
      <w:r>
        <w:rPr>
          <w:rFonts w:ascii="Arial" w:hAnsi="Arial" w:cs="Arial"/>
          <w:sz w:val="22"/>
          <w:szCs w:val="22"/>
          <w:lang w:val="el-GR"/>
        </w:rPr>
        <w:t>αποχρών</w:t>
      </w:r>
      <w:proofErr w:type="spellEnd"/>
      <w:r>
        <w:rPr>
          <w:rFonts w:ascii="Arial" w:hAnsi="Arial" w:cs="Arial"/>
          <w:sz w:val="22"/>
          <w:szCs w:val="22"/>
          <w:lang w:val="el-GR"/>
        </w:rPr>
        <w:t xml:space="preserve"> λόγος διάκρισης της περίπτωσης </w:t>
      </w:r>
      <w:r w:rsidR="00555539">
        <w:rPr>
          <w:rFonts w:ascii="Arial" w:hAnsi="Arial" w:cs="Arial"/>
          <w:sz w:val="22"/>
          <w:szCs w:val="22"/>
          <w:lang w:val="el-GR"/>
        </w:rPr>
        <w:t xml:space="preserve">παραίτησης </w:t>
      </w:r>
      <w:r>
        <w:rPr>
          <w:rFonts w:ascii="Arial" w:hAnsi="Arial" w:cs="Arial"/>
          <w:sz w:val="22"/>
          <w:szCs w:val="22"/>
          <w:lang w:val="el-GR"/>
        </w:rPr>
        <w:t xml:space="preserve">από τις λοιπές περιπτώσεις διαπίστωσης κωλύματος </w:t>
      </w:r>
      <w:r w:rsidR="00555539">
        <w:rPr>
          <w:rFonts w:ascii="Arial" w:hAnsi="Arial" w:cs="Arial"/>
          <w:sz w:val="22"/>
          <w:szCs w:val="22"/>
          <w:lang w:val="el-GR"/>
        </w:rPr>
        <w:t xml:space="preserve">διορισμού. Η διατήρηση του χρονικού περιορισμού του έτους στην παρ. </w:t>
      </w:r>
      <w:r w:rsidR="005A44AB" w:rsidRPr="005A44AB">
        <w:rPr>
          <w:rFonts w:ascii="Arial" w:hAnsi="Arial" w:cs="Arial"/>
          <w:sz w:val="22"/>
          <w:szCs w:val="22"/>
          <w:lang w:val="el-GR"/>
        </w:rPr>
        <w:t>1</w:t>
      </w:r>
      <w:r w:rsidR="005A44AB">
        <w:rPr>
          <w:rFonts w:ascii="Arial" w:hAnsi="Arial" w:cs="Arial"/>
          <w:sz w:val="22"/>
          <w:szCs w:val="22"/>
          <w:lang w:val="el-GR"/>
        </w:rPr>
        <w:t>1</w:t>
      </w:r>
      <w:r w:rsidR="00555539" w:rsidRPr="00555539">
        <w:rPr>
          <w:rFonts w:ascii="Arial" w:hAnsi="Arial" w:cs="Arial"/>
          <w:sz w:val="22"/>
          <w:szCs w:val="22"/>
          <w:lang w:val="el-GR"/>
        </w:rPr>
        <w:t xml:space="preserve"> </w:t>
      </w:r>
      <w:r w:rsidR="00555539">
        <w:rPr>
          <w:rFonts w:ascii="Arial" w:hAnsi="Arial" w:cs="Arial"/>
          <w:sz w:val="22"/>
          <w:szCs w:val="22"/>
          <w:lang w:val="el-GR"/>
        </w:rPr>
        <w:t xml:space="preserve">άρθρου 17, κατά την άποψή μου, οφείλεται σε αβλεψία – παράλειψη του νομοθέτη να προβεί στην τροποποίηση και της παραγράφου αυτής και τούτο   </w:t>
      </w:r>
      <w:proofErr w:type="spellStart"/>
      <w:r w:rsidR="00A22519">
        <w:rPr>
          <w:rFonts w:ascii="Arial" w:hAnsi="Arial" w:cs="Arial"/>
          <w:sz w:val="22"/>
          <w:szCs w:val="22"/>
          <w:lang w:val="el-GR"/>
        </w:rPr>
        <w:t>επι</w:t>
      </w:r>
      <w:r w:rsidR="00701DF4">
        <w:rPr>
          <w:rFonts w:ascii="Arial" w:hAnsi="Arial" w:cs="Arial"/>
          <w:sz w:val="22"/>
          <w:szCs w:val="22"/>
          <w:lang w:val="el-GR"/>
        </w:rPr>
        <w:t>ρρωνύεται</w:t>
      </w:r>
      <w:proofErr w:type="spellEnd"/>
      <w:r w:rsidR="00701DF4">
        <w:rPr>
          <w:rFonts w:ascii="Arial" w:hAnsi="Arial" w:cs="Arial"/>
          <w:sz w:val="22"/>
          <w:szCs w:val="22"/>
          <w:lang w:val="el-GR"/>
        </w:rPr>
        <w:t xml:space="preserve"> </w:t>
      </w:r>
      <w:r w:rsidR="00555539">
        <w:rPr>
          <w:rFonts w:ascii="Arial" w:hAnsi="Arial" w:cs="Arial"/>
          <w:sz w:val="22"/>
          <w:szCs w:val="22"/>
          <w:lang w:val="el-GR"/>
        </w:rPr>
        <w:t xml:space="preserve">  </w:t>
      </w:r>
      <w:r w:rsidR="0038277E">
        <w:rPr>
          <w:rFonts w:ascii="Arial" w:hAnsi="Arial" w:cs="Arial"/>
          <w:sz w:val="22"/>
          <w:szCs w:val="22"/>
          <w:lang w:val="el-GR"/>
        </w:rPr>
        <w:t>κ</w:t>
      </w:r>
      <w:r w:rsidR="00555539">
        <w:rPr>
          <w:rFonts w:ascii="Arial" w:hAnsi="Arial" w:cs="Arial"/>
          <w:sz w:val="22"/>
          <w:szCs w:val="22"/>
          <w:lang w:val="el-GR"/>
        </w:rPr>
        <w:t xml:space="preserve">αι από τη ρύθμιση του εν λόγω θέματος με το νέο ν. 4765/2021, ο οποίος στην οικεία διάταξη για αναπλήρωση κενής θέσης ουδεμία μνεία κάνει για διαχωρισμό και κατά συνέπεια επιτρεπτό  της αναπλήρωσης υποψηφίου για τον οποίο διαπιστώθηκαν κωλύματα διορισμού με εκείνον που υπέβαλε την παραίτησή του, καθιερώνοντας μόνο την υποχρέωση του φορέα να υποβάλλει το </w:t>
      </w:r>
      <w:r w:rsidR="00555539">
        <w:rPr>
          <w:rFonts w:ascii="Arial" w:hAnsi="Arial" w:cs="Arial"/>
          <w:sz w:val="22"/>
          <w:szCs w:val="22"/>
          <w:lang w:val="el-GR"/>
        </w:rPr>
        <w:lastRenderedPageBreak/>
        <w:t>σχετικό  αίτημα εντός τριών (3) ετών από την δημοσίευ</w:t>
      </w:r>
      <w:r w:rsidR="005A44AB">
        <w:rPr>
          <w:rFonts w:ascii="Arial" w:hAnsi="Arial" w:cs="Arial"/>
          <w:sz w:val="22"/>
          <w:szCs w:val="22"/>
          <w:lang w:val="el-GR"/>
        </w:rPr>
        <w:t xml:space="preserve">ση των πινάκων </w:t>
      </w:r>
      <w:proofErr w:type="spellStart"/>
      <w:r w:rsidR="005A44AB">
        <w:rPr>
          <w:rFonts w:ascii="Arial" w:hAnsi="Arial" w:cs="Arial"/>
          <w:sz w:val="22"/>
          <w:szCs w:val="22"/>
          <w:lang w:val="el-GR"/>
        </w:rPr>
        <w:t>διοριστέων</w:t>
      </w:r>
      <w:proofErr w:type="spellEnd"/>
      <w:r w:rsidR="005A44AB">
        <w:rPr>
          <w:rFonts w:ascii="Arial" w:hAnsi="Arial" w:cs="Arial"/>
          <w:sz w:val="22"/>
          <w:szCs w:val="22"/>
          <w:lang w:val="el-GR"/>
        </w:rPr>
        <w:t xml:space="preserve"> στην Ε</w:t>
      </w:r>
      <w:r w:rsidR="00555539">
        <w:rPr>
          <w:rFonts w:ascii="Arial" w:hAnsi="Arial" w:cs="Arial"/>
          <w:sz w:val="22"/>
          <w:szCs w:val="22"/>
          <w:lang w:val="el-GR"/>
        </w:rPr>
        <w:t>φημερίδα της Κυβερνήσεως.</w:t>
      </w:r>
    </w:p>
    <w:p w:rsidR="00555539" w:rsidRDefault="00555539" w:rsidP="00150BF5">
      <w:pPr>
        <w:spacing w:line="360" w:lineRule="auto"/>
        <w:ind w:left="851" w:firstLine="720"/>
        <w:jc w:val="both"/>
        <w:rPr>
          <w:rFonts w:ascii="Arial" w:hAnsi="Arial" w:cs="Arial"/>
          <w:sz w:val="22"/>
          <w:szCs w:val="22"/>
          <w:lang w:val="el-GR"/>
        </w:rPr>
      </w:pPr>
      <w:r>
        <w:rPr>
          <w:rFonts w:ascii="Arial" w:hAnsi="Arial" w:cs="Arial"/>
          <w:sz w:val="22"/>
          <w:szCs w:val="22"/>
          <w:lang w:val="el-GR"/>
        </w:rPr>
        <w:t xml:space="preserve">Κατόπιν αυτών εισηγούμαι </w:t>
      </w:r>
      <w:r w:rsidR="0038277E">
        <w:rPr>
          <w:rFonts w:ascii="Arial" w:hAnsi="Arial" w:cs="Arial"/>
          <w:sz w:val="22"/>
          <w:szCs w:val="22"/>
          <w:lang w:val="el-GR"/>
        </w:rPr>
        <w:t xml:space="preserve">υπέρ της της άποψης της μειοψηφίας με διαφορετική εν μέρει αιτιολογία. </w:t>
      </w:r>
    </w:p>
    <w:p w:rsidR="0038277E" w:rsidRDefault="0038277E" w:rsidP="00150BF5">
      <w:pPr>
        <w:spacing w:line="360" w:lineRule="auto"/>
        <w:ind w:left="851" w:firstLine="720"/>
        <w:jc w:val="both"/>
        <w:rPr>
          <w:rFonts w:ascii="Arial" w:hAnsi="Arial" w:cs="Arial"/>
          <w:sz w:val="22"/>
          <w:szCs w:val="22"/>
          <w:lang w:val="el-GR"/>
        </w:rPr>
      </w:pPr>
    </w:p>
    <w:p w:rsidR="0038277E" w:rsidRDefault="005A44AB" w:rsidP="00150BF5">
      <w:pPr>
        <w:spacing w:line="360" w:lineRule="auto"/>
        <w:ind w:left="851" w:firstLine="720"/>
        <w:jc w:val="both"/>
        <w:rPr>
          <w:rFonts w:ascii="Arial" w:hAnsi="Arial" w:cs="Arial"/>
          <w:sz w:val="22"/>
          <w:szCs w:val="22"/>
          <w:lang w:val="el-GR"/>
        </w:rPr>
      </w:pPr>
      <w:r>
        <w:rPr>
          <w:rFonts w:ascii="Arial" w:hAnsi="Arial" w:cs="Arial"/>
          <w:color w:val="000000"/>
          <w:sz w:val="22"/>
          <w:szCs w:val="22"/>
          <w:lang w:val="el-GR"/>
        </w:rPr>
        <w:t>Ακολούθως έλαβε</w:t>
      </w:r>
      <w:r w:rsidR="00A22519">
        <w:rPr>
          <w:rFonts w:ascii="Arial" w:hAnsi="Arial" w:cs="Arial"/>
          <w:color w:val="000000"/>
          <w:sz w:val="22"/>
          <w:szCs w:val="22"/>
          <w:lang w:val="el-GR"/>
        </w:rPr>
        <w:t xml:space="preserve"> το λόγο </w:t>
      </w:r>
      <w:r w:rsidR="0038277E" w:rsidRPr="0038277E">
        <w:rPr>
          <w:rFonts w:ascii="Arial" w:hAnsi="Arial" w:cs="Arial"/>
          <w:color w:val="000000"/>
          <w:sz w:val="22"/>
          <w:szCs w:val="22"/>
          <w:lang w:val="el-GR"/>
        </w:rPr>
        <w:t xml:space="preserve"> </w:t>
      </w:r>
      <w:r>
        <w:rPr>
          <w:rFonts w:ascii="Arial" w:hAnsi="Arial" w:cs="Arial"/>
          <w:color w:val="000000"/>
          <w:sz w:val="22"/>
          <w:szCs w:val="22"/>
          <w:lang w:val="el-GR"/>
        </w:rPr>
        <w:t xml:space="preserve">ο Σύμβουλος Ηλίας </w:t>
      </w:r>
      <w:proofErr w:type="spellStart"/>
      <w:r>
        <w:rPr>
          <w:rFonts w:ascii="Arial" w:hAnsi="Arial" w:cs="Arial"/>
          <w:color w:val="000000"/>
          <w:sz w:val="22"/>
          <w:szCs w:val="22"/>
          <w:lang w:val="el-GR"/>
        </w:rPr>
        <w:t>Ψώνης</w:t>
      </w:r>
      <w:proofErr w:type="spellEnd"/>
      <w:r>
        <w:rPr>
          <w:rFonts w:ascii="Arial" w:hAnsi="Arial" w:cs="Arial"/>
          <w:color w:val="000000"/>
          <w:sz w:val="22"/>
          <w:szCs w:val="22"/>
          <w:lang w:val="el-GR"/>
        </w:rPr>
        <w:t xml:space="preserve">, ο οποίος ανέπτυξε </w:t>
      </w:r>
      <w:r w:rsidR="0060051B">
        <w:rPr>
          <w:rFonts w:ascii="Arial" w:hAnsi="Arial" w:cs="Arial"/>
          <w:sz w:val="22"/>
          <w:szCs w:val="22"/>
          <w:lang w:val="el-GR"/>
        </w:rPr>
        <w:t xml:space="preserve"> </w:t>
      </w:r>
      <w:r>
        <w:rPr>
          <w:rFonts w:ascii="Arial" w:hAnsi="Arial" w:cs="Arial"/>
          <w:sz w:val="22"/>
          <w:szCs w:val="22"/>
          <w:lang w:val="el-GR"/>
        </w:rPr>
        <w:t>την εισήγησή του ως κατωτέρω</w:t>
      </w:r>
      <w:r w:rsidR="0060051B" w:rsidRPr="0060051B">
        <w:rPr>
          <w:rFonts w:ascii="Arial" w:hAnsi="Arial" w:cs="Arial"/>
          <w:sz w:val="22"/>
          <w:szCs w:val="22"/>
          <w:lang w:val="el-GR"/>
        </w:rPr>
        <w:t xml:space="preserve">: </w:t>
      </w:r>
    </w:p>
    <w:p w:rsidR="0069625B" w:rsidRDefault="0069625B" w:rsidP="00150BF5">
      <w:pPr>
        <w:spacing w:line="360" w:lineRule="auto"/>
        <w:ind w:left="851" w:firstLine="720"/>
        <w:jc w:val="both"/>
        <w:rPr>
          <w:rFonts w:ascii="Arial" w:hAnsi="Arial" w:cs="Arial"/>
          <w:sz w:val="22"/>
          <w:szCs w:val="22"/>
          <w:lang w:val="el-GR"/>
        </w:rPr>
      </w:pPr>
    </w:p>
    <w:p w:rsidR="0060051B" w:rsidRDefault="0060051B" w:rsidP="00150BF5">
      <w:pPr>
        <w:spacing w:line="360" w:lineRule="auto"/>
        <w:ind w:left="851" w:firstLine="720"/>
        <w:jc w:val="both"/>
        <w:rPr>
          <w:rFonts w:ascii="Arial" w:hAnsi="Arial" w:cs="Arial"/>
          <w:sz w:val="22"/>
          <w:szCs w:val="22"/>
          <w:lang w:val="el-GR"/>
        </w:rPr>
      </w:pPr>
      <w:r>
        <w:rPr>
          <w:rFonts w:ascii="Arial" w:hAnsi="Arial" w:cs="Arial"/>
          <w:sz w:val="22"/>
          <w:szCs w:val="22"/>
          <w:lang w:val="el-GR"/>
        </w:rPr>
        <w:t xml:space="preserve">Κατά γενική αρχή του διοικητικού δικαίου οι διοικητικές πράξεις </w:t>
      </w:r>
      <w:proofErr w:type="spellStart"/>
      <w:r>
        <w:rPr>
          <w:rFonts w:ascii="Arial" w:hAnsi="Arial" w:cs="Arial"/>
          <w:sz w:val="22"/>
          <w:szCs w:val="22"/>
          <w:lang w:val="el-GR"/>
        </w:rPr>
        <w:t>διέπονται</w:t>
      </w:r>
      <w:proofErr w:type="spellEnd"/>
      <w:r>
        <w:rPr>
          <w:rFonts w:ascii="Arial" w:hAnsi="Arial" w:cs="Arial"/>
          <w:sz w:val="22"/>
          <w:szCs w:val="22"/>
          <w:lang w:val="el-GR"/>
        </w:rPr>
        <w:t xml:space="preserve"> από το νομικό καθεστώς  που ισχύει κατά το χρόνο εκδόσεώς των. Επομένως και οι αποφάσεις αναπλήρωσης που εκδίδει το ΑΣΕΠ ύστερα από αίτημα του αρμόδιου φορέα </w:t>
      </w:r>
      <w:proofErr w:type="spellStart"/>
      <w:r>
        <w:rPr>
          <w:rFonts w:ascii="Arial" w:hAnsi="Arial" w:cs="Arial"/>
          <w:sz w:val="22"/>
          <w:szCs w:val="22"/>
          <w:lang w:val="el-GR"/>
        </w:rPr>
        <w:t>διέπονται</w:t>
      </w:r>
      <w:proofErr w:type="spellEnd"/>
      <w:r>
        <w:rPr>
          <w:rFonts w:ascii="Arial" w:hAnsi="Arial" w:cs="Arial"/>
          <w:sz w:val="22"/>
          <w:szCs w:val="22"/>
          <w:lang w:val="el-GR"/>
        </w:rPr>
        <w:t xml:space="preserve"> από το νομικό καθεστώς  </w:t>
      </w:r>
      <w:r w:rsidR="00810511">
        <w:rPr>
          <w:rFonts w:ascii="Arial" w:hAnsi="Arial" w:cs="Arial"/>
          <w:sz w:val="22"/>
          <w:szCs w:val="22"/>
          <w:lang w:val="el-GR"/>
        </w:rPr>
        <w:t>που ισχύει κατά το χρόνο εκδόσεώ</w:t>
      </w:r>
      <w:r>
        <w:rPr>
          <w:rFonts w:ascii="Arial" w:hAnsi="Arial" w:cs="Arial"/>
          <w:sz w:val="22"/>
          <w:szCs w:val="22"/>
          <w:lang w:val="el-GR"/>
        </w:rPr>
        <w:t xml:space="preserve">ς </w:t>
      </w:r>
      <w:r>
        <w:rPr>
          <w:rFonts w:ascii="Arial" w:hAnsi="Arial" w:cs="Arial"/>
          <w:sz w:val="22"/>
          <w:szCs w:val="22"/>
          <w:lang w:val="el-GR"/>
        </w:rPr>
        <w:tab/>
        <w:t>των αρκεί το αίτημα του φορέ</w:t>
      </w:r>
      <w:r w:rsidR="000B7DD5">
        <w:rPr>
          <w:rFonts w:ascii="Arial" w:hAnsi="Arial" w:cs="Arial"/>
          <w:sz w:val="22"/>
          <w:szCs w:val="22"/>
          <w:lang w:val="el-GR"/>
        </w:rPr>
        <w:t xml:space="preserve">α να είναι </w:t>
      </w:r>
      <w:r w:rsidR="000B7DD5" w:rsidRPr="00AC4664">
        <w:rPr>
          <w:rFonts w:ascii="Arial" w:hAnsi="Arial" w:cs="Arial"/>
          <w:sz w:val="22"/>
          <w:szCs w:val="22"/>
          <w:lang w:val="el-GR"/>
        </w:rPr>
        <w:t>εμπ</w:t>
      </w:r>
      <w:r w:rsidRPr="00AC4664">
        <w:rPr>
          <w:rFonts w:ascii="Arial" w:hAnsi="Arial" w:cs="Arial"/>
          <w:sz w:val="22"/>
          <w:szCs w:val="22"/>
          <w:lang w:val="el-GR"/>
        </w:rPr>
        <w:t xml:space="preserve">ρόθεσμο </w:t>
      </w:r>
      <w:r>
        <w:rPr>
          <w:rFonts w:ascii="Arial" w:hAnsi="Arial" w:cs="Arial"/>
          <w:sz w:val="22"/>
          <w:szCs w:val="22"/>
          <w:lang w:val="el-GR"/>
        </w:rPr>
        <w:t>και να ισχύουν οι πίνακες επιλαχόντων.</w:t>
      </w:r>
    </w:p>
    <w:p w:rsidR="0060051B" w:rsidRDefault="0060051B" w:rsidP="00150BF5">
      <w:pPr>
        <w:spacing w:line="360" w:lineRule="auto"/>
        <w:ind w:left="851" w:firstLine="720"/>
        <w:jc w:val="both"/>
        <w:rPr>
          <w:rFonts w:ascii="Arial" w:hAnsi="Arial" w:cs="Arial"/>
          <w:color w:val="000000"/>
          <w:sz w:val="22"/>
          <w:szCs w:val="22"/>
          <w:lang w:val="el-GR"/>
        </w:rPr>
      </w:pPr>
      <w:r>
        <w:rPr>
          <w:rFonts w:ascii="Arial" w:hAnsi="Arial" w:cs="Arial"/>
          <w:sz w:val="22"/>
          <w:szCs w:val="22"/>
          <w:lang w:val="el-GR"/>
        </w:rPr>
        <w:t xml:space="preserve">Εν προκειμένου </w:t>
      </w:r>
      <w:r w:rsidR="00505C2F">
        <w:rPr>
          <w:rFonts w:ascii="Arial" w:hAnsi="Arial" w:cs="Arial"/>
          <w:sz w:val="22"/>
          <w:szCs w:val="22"/>
          <w:lang w:val="el-GR"/>
        </w:rPr>
        <w:t xml:space="preserve">από τα στοιχεία του φακέλου προκύπτει ότι </w:t>
      </w:r>
      <w:r>
        <w:rPr>
          <w:rFonts w:ascii="Arial" w:hAnsi="Arial" w:cs="Arial"/>
          <w:sz w:val="22"/>
          <w:szCs w:val="22"/>
          <w:lang w:val="el-GR"/>
        </w:rPr>
        <w:t xml:space="preserve">ο πίνακας </w:t>
      </w:r>
      <w:proofErr w:type="spellStart"/>
      <w:r>
        <w:rPr>
          <w:rFonts w:ascii="Arial" w:hAnsi="Arial" w:cs="Arial"/>
          <w:sz w:val="22"/>
          <w:szCs w:val="22"/>
          <w:lang w:val="el-GR"/>
        </w:rPr>
        <w:t>διοριστέων</w:t>
      </w:r>
      <w:proofErr w:type="spellEnd"/>
      <w:r>
        <w:rPr>
          <w:rFonts w:ascii="Arial" w:hAnsi="Arial" w:cs="Arial"/>
          <w:sz w:val="22"/>
          <w:szCs w:val="22"/>
          <w:lang w:val="el-GR"/>
        </w:rPr>
        <w:t xml:space="preserve"> της προκήρυξης 14Κ/2017 </w:t>
      </w:r>
      <w:r w:rsidR="00E00576">
        <w:rPr>
          <w:rFonts w:ascii="Arial" w:hAnsi="Arial" w:cs="Arial"/>
          <w:sz w:val="22"/>
          <w:szCs w:val="22"/>
          <w:lang w:val="el-GR"/>
        </w:rPr>
        <w:t>δημοσιεύθηκε</w:t>
      </w:r>
      <w:r w:rsidR="00810511">
        <w:rPr>
          <w:rFonts w:ascii="Arial" w:hAnsi="Arial" w:cs="Arial"/>
          <w:sz w:val="22"/>
          <w:szCs w:val="22"/>
          <w:lang w:val="el-GR"/>
        </w:rPr>
        <w:t xml:space="preserve"> στο ΦΕΚ 1180/</w:t>
      </w:r>
      <w:proofErr w:type="spellStart"/>
      <w:r w:rsidR="00810511">
        <w:rPr>
          <w:rFonts w:ascii="Arial" w:hAnsi="Arial" w:cs="Arial"/>
          <w:sz w:val="22"/>
          <w:szCs w:val="22"/>
          <w:lang w:val="el-GR"/>
        </w:rPr>
        <w:t>τ.Γ</w:t>
      </w:r>
      <w:proofErr w:type="spellEnd"/>
      <w:r>
        <w:rPr>
          <w:rFonts w:ascii="Arial" w:hAnsi="Arial" w:cs="Arial"/>
          <w:sz w:val="22"/>
          <w:szCs w:val="22"/>
          <w:lang w:val="el-GR"/>
        </w:rPr>
        <w:t xml:space="preserve">΄/17.10.2018 και ισχύει για τρία </w:t>
      </w:r>
      <w:r w:rsidR="009B2B47" w:rsidRPr="009B2B47">
        <w:rPr>
          <w:rFonts w:ascii="Arial" w:hAnsi="Arial" w:cs="Arial"/>
          <w:sz w:val="22"/>
          <w:szCs w:val="22"/>
          <w:lang w:val="el-GR"/>
        </w:rPr>
        <w:t xml:space="preserve">(3) </w:t>
      </w:r>
      <w:r>
        <w:rPr>
          <w:rFonts w:ascii="Arial" w:hAnsi="Arial" w:cs="Arial"/>
          <w:sz w:val="22"/>
          <w:szCs w:val="22"/>
          <w:lang w:val="el-GR"/>
        </w:rPr>
        <w:t xml:space="preserve">έτη, ήτοι μέχρι 17.10.2021. </w:t>
      </w:r>
      <w:r w:rsidR="00E00576">
        <w:rPr>
          <w:rFonts w:ascii="Arial" w:hAnsi="Arial" w:cs="Arial"/>
          <w:sz w:val="22"/>
          <w:szCs w:val="22"/>
          <w:lang w:val="el-GR"/>
        </w:rPr>
        <w:t xml:space="preserve">Ακολούθως </w:t>
      </w:r>
      <w:r w:rsidR="009B2B47">
        <w:rPr>
          <w:rFonts w:ascii="Arial" w:hAnsi="Arial" w:cs="Arial"/>
          <w:sz w:val="22"/>
          <w:szCs w:val="22"/>
          <w:lang w:val="en-US"/>
        </w:rPr>
        <w:t>o</w:t>
      </w:r>
      <w:r w:rsidR="009B2B47" w:rsidRPr="009B2B47">
        <w:rPr>
          <w:rFonts w:ascii="Arial" w:hAnsi="Arial" w:cs="Arial"/>
          <w:sz w:val="22"/>
          <w:szCs w:val="22"/>
          <w:lang w:val="el-GR"/>
        </w:rPr>
        <w:t xml:space="preserve"> </w:t>
      </w:r>
      <w:r w:rsidR="00E00576">
        <w:rPr>
          <w:rFonts w:ascii="Arial" w:hAnsi="Arial" w:cs="Arial"/>
          <w:sz w:val="22"/>
          <w:szCs w:val="22"/>
          <w:lang w:val="el-GR"/>
        </w:rPr>
        <w:t>αρμόδιος φορέας, Γενικό Νοσοκομείο Θεσσαλονίκης «Παπαγεωρ</w:t>
      </w:r>
      <w:r w:rsidR="009B2B47">
        <w:rPr>
          <w:rFonts w:ascii="Arial" w:hAnsi="Arial" w:cs="Arial"/>
          <w:sz w:val="22"/>
          <w:szCs w:val="22"/>
          <w:lang w:val="el-GR"/>
        </w:rPr>
        <w:t xml:space="preserve">γίου» Ν.Π.Ι.Δ. με το </w:t>
      </w:r>
      <w:proofErr w:type="spellStart"/>
      <w:r w:rsidR="009B2B47">
        <w:rPr>
          <w:rFonts w:ascii="Arial" w:hAnsi="Arial" w:cs="Arial"/>
          <w:sz w:val="22"/>
          <w:szCs w:val="22"/>
          <w:lang w:val="el-GR"/>
        </w:rPr>
        <w:t>υπ</w:t>
      </w:r>
      <w:proofErr w:type="spellEnd"/>
      <w:r w:rsidR="009B2B47">
        <w:rPr>
          <w:rFonts w:ascii="Arial" w:hAnsi="Arial" w:cs="Arial"/>
          <w:sz w:val="22"/>
          <w:szCs w:val="22"/>
          <w:lang w:val="el-GR"/>
        </w:rPr>
        <w:t xml:space="preserve">΄ αριθ. </w:t>
      </w:r>
      <w:proofErr w:type="spellStart"/>
      <w:r w:rsidR="009B2B47">
        <w:rPr>
          <w:rFonts w:ascii="Arial" w:hAnsi="Arial" w:cs="Arial"/>
          <w:sz w:val="22"/>
          <w:szCs w:val="22"/>
          <w:lang w:val="el-GR"/>
        </w:rPr>
        <w:t>π</w:t>
      </w:r>
      <w:r w:rsidR="00E00576">
        <w:rPr>
          <w:rFonts w:ascii="Arial" w:hAnsi="Arial" w:cs="Arial"/>
          <w:sz w:val="22"/>
          <w:szCs w:val="22"/>
          <w:lang w:val="el-GR"/>
        </w:rPr>
        <w:t>ρωτ</w:t>
      </w:r>
      <w:proofErr w:type="spellEnd"/>
      <w:r w:rsidR="00E00576">
        <w:rPr>
          <w:rFonts w:ascii="Arial" w:hAnsi="Arial" w:cs="Arial"/>
          <w:sz w:val="22"/>
          <w:szCs w:val="22"/>
          <w:lang w:val="el-GR"/>
        </w:rPr>
        <w:t>.</w:t>
      </w:r>
      <w:r w:rsidR="009B2B47" w:rsidRPr="009B2B47">
        <w:rPr>
          <w:rFonts w:ascii="Arial" w:hAnsi="Arial" w:cs="Arial"/>
          <w:sz w:val="22"/>
          <w:szCs w:val="22"/>
          <w:lang w:val="el-GR"/>
        </w:rPr>
        <w:t xml:space="preserve"> </w:t>
      </w:r>
      <w:r w:rsidR="00E00576">
        <w:rPr>
          <w:rFonts w:ascii="Arial" w:hAnsi="Arial" w:cs="Arial"/>
          <w:sz w:val="22"/>
          <w:szCs w:val="22"/>
          <w:lang w:val="el-GR"/>
        </w:rPr>
        <w:t xml:space="preserve">6685/02.03.2021 (υπ’ </w:t>
      </w:r>
      <w:r w:rsidR="009B2B47">
        <w:rPr>
          <w:rFonts w:ascii="Arial" w:hAnsi="Arial" w:cs="Arial"/>
          <w:sz w:val="22"/>
          <w:szCs w:val="22"/>
          <w:lang w:val="el-GR"/>
        </w:rPr>
        <w:t>αριθ.</w:t>
      </w:r>
      <w:r w:rsidR="00E00576">
        <w:rPr>
          <w:rFonts w:ascii="Arial" w:hAnsi="Arial" w:cs="Arial"/>
          <w:sz w:val="22"/>
          <w:szCs w:val="22"/>
          <w:lang w:val="el-GR"/>
        </w:rPr>
        <w:t xml:space="preserve"> </w:t>
      </w:r>
      <w:proofErr w:type="spellStart"/>
      <w:r w:rsidR="00505C2F">
        <w:rPr>
          <w:rFonts w:ascii="Arial" w:hAnsi="Arial" w:cs="Arial"/>
          <w:sz w:val="22"/>
          <w:szCs w:val="22"/>
          <w:lang w:val="el-GR"/>
        </w:rPr>
        <w:t>π</w:t>
      </w:r>
      <w:r w:rsidR="00810511">
        <w:rPr>
          <w:rFonts w:ascii="Arial" w:hAnsi="Arial" w:cs="Arial"/>
          <w:sz w:val="22"/>
          <w:szCs w:val="22"/>
          <w:lang w:val="el-GR"/>
        </w:rPr>
        <w:t>ρωτ</w:t>
      </w:r>
      <w:proofErr w:type="spellEnd"/>
      <w:r w:rsidR="00810511">
        <w:rPr>
          <w:rFonts w:ascii="Arial" w:hAnsi="Arial" w:cs="Arial"/>
          <w:sz w:val="22"/>
          <w:szCs w:val="22"/>
          <w:lang w:val="el-GR"/>
        </w:rPr>
        <w:t>. ΑΣΕΠ 3399/04.03.21 έγγραφό</w:t>
      </w:r>
      <w:r w:rsidR="00E00576">
        <w:rPr>
          <w:rFonts w:ascii="Arial" w:hAnsi="Arial" w:cs="Arial"/>
          <w:sz w:val="22"/>
          <w:szCs w:val="22"/>
          <w:lang w:val="el-GR"/>
        </w:rPr>
        <w:t xml:space="preserve"> του που υποβλήθηκε μετά την 12/10/2020, ημερομηνία ισχύος του ν. 4735/ 12.10.20 (ΦΕΚ 197</w:t>
      </w:r>
      <w:r w:rsidR="00E00576">
        <w:rPr>
          <w:rFonts w:ascii="Arial" w:hAnsi="Arial" w:cs="Arial"/>
          <w:sz w:val="22"/>
          <w:szCs w:val="22"/>
          <w:vertAlign w:val="superscript"/>
          <w:lang w:val="el-GR"/>
        </w:rPr>
        <w:t xml:space="preserve"> </w:t>
      </w:r>
      <w:r w:rsidR="00E00576">
        <w:rPr>
          <w:rFonts w:ascii="Arial" w:hAnsi="Arial" w:cs="Arial"/>
          <w:color w:val="000000"/>
          <w:sz w:val="22"/>
          <w:szCs w:val="22"/>
          <w:lang w:val="el-GR"/>
        </w:rPr>
        <w:t>Α) ζήτησε</w:t>
      </w:r>
      <w:r w:rsidR="009B2B47">
        <w:rPr>
          <w:rFonts w:ascii="Arial" w:hAnsi="Arial" w:cs="Arial"/>
          <w:color w:val="000000"/>
          <w:sz w:val="22"/>
          <w:szCs w:val="22"/>
          <w:lang w:val="el-GR"/>
        </w:rPr>
        <w:t xml:space="preserve"> την αντικατάσταση </w:t>
      </w:r>
      <w:r w:rsidR="009B1BA9" w:rsidRPr="009B1BA9">
        <w:rPr>
          <w:rFonts w:ascii="Arial" w:hAnsi="Arial" w:cs="Arial"/>
          <w:color w:val="000000"/>
          <w:sz w:val="22"/>
          <w:szCs w:val="22"/>
          <w:highlight w:val="lightGray"/>
          <w:lang w:val="el-GR"/>
        </w:rPr>
        <w:t>τ..</w:t>
      </w:r>
      <w:r w:rsidR="009B1BA9">
        <w:rPr>
          <w:rFonts w:ascii="Arial" w:hAnsi="Arial" w:cs="Arial"/>
          <w:color w:val="000000"/>
          <w:sz w:val="22"/>
          <w:szCs w:val="22"/>
          <w:lang w:val="el-GR"/>
        </w:rPr>
        <w:t xml:space="preserve"> </w:t>
      </w:r>
      <w:r w:rsidR="009B1BA9" w:rsidRPr="009B1BA9">
        <w:rPr>
          <w:rFonts w:ascii="Arial" w:hAnsi="Arial" w:cs="Arial"/>
          <w:color w:val="000000"/>
          <w:sz w:val="22"/>
          <w:szCs w:val="22"/>
          <w:highlight w:val="lightGray"/>
          <w:lang w:val="el-GR"/>
        </w:rPr>
        <w:t>………</w:t>
      </w:r>
      <w:r w:rsidR="00E00576">
        <w:rPr>
          <w:rFonts w:ascii="Arial" w:hAnsi="Arial" w:cs="Arial"/>
          <w:color w:val="000000"/>
          <w:sz w:val="22"/>
          <w:szCs w:val="22"/>
          <w:lang w:val="el-GR"/>
        </w:rPr>
        <w:t xml:space="preserve"> </w:t>
      </w:r>
      <w:r w:rsidR="009B1BA9" w:rsidRPr="009B1BA9">
        <w:rPr>
          <w:rFonts w:ascii="Arial" w:hAnsi="Arial" w:cs="Arial"/>
          <w:color w:val="000000"/>
          <w:sz w:val="22"/>
          <w:szCs w:val="22"/>
          <w:highlight w:val="lightGray"/>
          <w:lang w:val="el-GR"/>
        </w:rPr>
        <w:t>…</w:t>
      </w:r>
      <w:r w:rsidR="009B1BA9">
        <w:rPr>
          <w:rFonts w:ascii="Arial" w:hAnsi="Arial" w:cs="Arial"/>
          <w:color w:val="000000"/>
          <w:sz w:val="22"/>
          <w:szCs w:val="22"/>
          <w:lang w:val="el-GR"/>
        </w:rPr>
        <w:t xml:space="preserve"> </w:t>
      </w:r>
      <w:r w:rsidR="00E00576">
        <w:rPr>
          <w:rFonts w:ascii="Arial" w:hAnsi="Arial" w:cs="Arial"/>
          <w:color w:val="000000"/>
          <w:sz w:val="22"/>
          <w:szCs w:val="22"/>
          <w:lang w:val="el-GR"/>
        </w:rPr>
        <w:t>οποί</w:t>
      </w:r>
      <w:r w:rsidR="009B1BA9" w:rsidRPr="009B1BA9">
        <w:rPr>
          <w:rFonts w:ascii="Arial" w:hAnsi="Arial" w:cs="Arial"/>
          <w:color w:val="000000"/>
          <w:sz w:val="22"/>
          <w:szCs w:val="22"/>
          <w:highlight w:val="lightGray"/>
          <w:lang w:val="el-GR"/>
        </w:rPr>
        <w:t>…</w:t>
      </w:r>
      <w:r w:rsidR="00E00576">
        <w:rPr>
          <w:rFonts w:ascii="Arial" w:hAnsi="Arial" w:cs="Arial"/>
          <w:color w:val="000000"/>
          <w:sz w:val="22"/>
          <w:szCs w:val="22"/>
          <w:lang w:val="el-GR"/>
        </w:rPr>
        <w:t xml:space="preserve"> διορισθεί</w:t>
      </w:r>
      <w:r w:rsidR="009B1BA9" w:rsidRPr="009B1BA9">
        <w:rPr>
          <w:rFonts w:ascii="Arial" w:hAnsi="Arial" w:cs="Arial"/>
          <w:color w:val="000000"/>
          <w:sz w:val="22"/>
          <w:szCs w:val="22"/>
          <w:highlight w:val="lightGray"/>
          <w:lang w:val="el-GR"/>
        </w:rPr>
        <w:t>…</w:t>
      </w:r>
      <w:r w:rsidR="00E00576">
        <w:rPr>
          <w:rFonts w:ascii="Arial" w:hAnsi="Arial" w:cs="Arial"/>
          <w:color w:val="000000"/>
          <w:sz w:val="22"/>
          <w:szCs w:val="22"/>
          <w:lang w:val="el-GR"/>
        </w:rPr>
        <w:t xml:space="preserve"> στην με κωδικό </w:t>
      </w:r>
      <w:r w:rsidR="009B2B47">
        <w:rPr>
          <w:rFonts w:ascii="Arial" w:hAnsi="Arial" w:cs="Arial"/>
          <w:color w:val="000000"/>
          <w:sz w:val="22"/>
          <w:szCs w:val="22"/>
          <w:lang w:val="el-GR"/>
        </w:rPr>
        <w:t xml:space="preserve">θέσης  </w:t>
      </w:r>
      <w:r w:rsidR="009B1BA9" w:rsidRPr="009B1BA9">
        <w:rPr>
          <w:rFonts w:ascii="Arial" w:hAnsi="Arial" w:cs="Arial"/>
          <w:color w:val="000000"/>
          <w:sz w:val="22"/>
          <w:szCs w:val="22"/>
          <w:highlight w:val="lightGray"/>
          <w:lang w:val="el-GR"/>
        </w:rPr>
        <w:t>…</w:t>
      </w:r>
      <w:r w:rsidR="00E00576">
        <w:rPr>
          <w:rFonts w:ascii="Arial" w:hAnsi="Arial" w:cs="Arial"/>
          <w:color w:val="000000"/>
          <w:sz w:val="22"/>
          <w:szCs w:val="22"/>
          <w:lang w:val="el-GR"/>
        </w:rPr>
        <w:t>, παραιτήθηκε με τη</w:t>
      </w:r>
      <w:r w:rsidR="009B2B47">
        <w:rPr>
          <w:rFonts w:ascii="Arial" w:hAnsi="Arial" w:cs="Arial"/>
          <w:color w:val="000000"/>
          <w:sz w:val="22"/>
          <w:szCs w:val="22"/>
          <w:lang w:val="el-GR"/>
        </w:rPr>
        <w:t>ν υπ’ αριθ.</w:t>
      </w:r>
      <w:r w:rsidR="00E00576">
        <w:rPr>
          <w:rFonts w:ascii="Arial" w:hAnsi="Arial" w:cs="Arial"/>
          <w:color w:val="000000"/>
          <w:sz w:val="22"/>
          <w:szCs w:val="22"/>
          <w:lang w:val="el-GR"/>
        </w:rPr>
        <w:t xml:space="preserve"> </w:t>
      </w:r>
      <w:proofErr w:type="spellStart"/>
      <w:r w:rsidR="00E00576">
        <w:rPr>
          <w:rFonts w:ascii="Arial" w:hAnsi="Arial" w:cs="Arial"/>
          <w:color w:val="000000"/>
          <w:sz w:val="22"/>
          <w:szCs w:val="22"/>
          <w:lang w:val="el-GR"/>
        </w:rPr>
        <w:t>πρωτ</w:t>
      </w:r>
      <w:proofErr w:type="spellEnd"/>
      <w:r w:rsidR="00E00576">
        <w:rPr>
          <w:rFonts w:ascii="Arial" w:hAnsi="Arial" w:cs="Arial"/>
          <w:color w:val="000000"/>
          <w:sz w:val="22"/>
          <w:szCs w:val="22"/>
          <w:lang w:val="el-GR"/>
        </w:rPr>
        <w:t xml:space="preserve">. </w:t>
      </w:r>
      <w:r w:rsidR="009B1BA9" w:rsidRPr="009B1BA9">
        <w:rPr>
          <w:rFonts w:ascii="Arial" w:hAnsi="Arial" w:cs="Arial"/>
          <w:color w:val="000000"/>
          <w:sz w:val="22"/>
          <w:szCs w:val="22"/>
          <w:highlight w:val="lightGray"/>
          <w:lang w:val="el-GR"/>
        </w:rPr>
        <w:t>……</w:t>
      </w:r>
      <w:r w:rsidR="00E00576">
        <w:rPr>
          <w:rFonts w:ascii="Arial" w:hAnsi="Arial" w:cs="Arial"/>
          <w:color w:val="000000"/>
          <w:sz w:val="22"/>
          <w:szCs w:val="22"/>
          <w:lang w:val="el-GR"/>
        </w:rPr>
        <w:t xml:space="preserve"> αίτησή τ</w:t>
      </w:r>
      <w:r w:rsidR="009B1BA9" w:rsidRPr="009B1BA9">
        <w:rPr>
          <w:rFonts w:ascii="Arial" w:hAnsi="Arial" w:cs="Arial"/>
          <w:color w:val="000000"/>
          <w:sz w:val="22"/>
          <w:szCs w:val="22"/>
          <w:highlight w:val="lightGray"/>
          <w:lang w:val="el-GR"/>
        </w:rPr>
        <w:t>..</w:t>
      </w:r>
      <w:r w:rsidR="00E00576">
        <w:rPr>
          <w:rFonts w:ascii="Arial" w:hAnsi="Arial" w:cs="Arial"/>
          <w:color w:val="000000"/>
          <w:sz w:val="22"/>
          <w:szCs w:val="22"/>
          <w:lang w:val="el-GR"/>
        </w:rPr>
        <w:t xml:space="preserve"> και έγι</w:t>
      </w:r>
      <w:r w:rsidR="00505C2F">
        <w:rPr>
          <w:rFonts w:ascii="Arial" w:hAnsi="Arial" w:cs="Arial"/>
          <w:color w:val="000000"/>
          <w:sz w:val="22"/>
          <w:szCs w:val="22"/>
          <w:lang w:val="el-GR"/>
        </w:rPr>
        <w:t>ν</w:t>
      </w:r>
      <w:r w:rsidR="00E00576">
        <w:rPr>
          <w:rFonts w:ascii="Arial" w:hAnsi="Arial" w:cs="Arial"/>
          <w:color w:val="000000"/>
          <w:sz w:val="22"/>
          <w:szCs w:val="22"/>
          <w:lang w:val="el-GR"/>
        </w:rPr>
        <w:t xml:space="preserve">ε και η σχετική αναγγελία </w:t>
      </w:r>
      <w:r w:rsidR="00342DFB">
        <w:rPr>
          <w:rFonts w:ascii="Arial" w:hAnsi="Arial" w:cs="Arial"/>
          <w:color w:val="000000"/>
          <w:sz w:val="22"/>
          <w:szCs w:val="22"/>
          <w:lang w:val="el-GR"/>
        </w:rPr>
        <w:t xml:space="preserve">στον ΟΑΕΔ </w:t>
      </w:r>
      <w:r w:rsidR="00505C2F">
        <w:rPr>
          <w:rFonts w:ascii="Arial" w:hAnsi="Arial" w:cs="Arial"/>
          <w:color w:val="000000"/>
          <w:sz w:val="22"/>
          <w:szCs w:val="22"/>
          <w:lang w:val="el-GR"/>
        </w:rPr>
        <w:t>περί</w:t>
      </w:r>
      <w:r w:rsidR="00342DFB">
        <w:rPr>
          <w:rFonts w:ascii="Arial" w:hAnsi="Arial" w:cs="Arial"/>
          <w:color w:val="000000"/>
          <w:sz w:val="22"/>
          <w:szCs w:val="22"/>
          <w:lang w:val="el-GR"/>
        </w:rPr>
        <w:t xml:space="preserve"> οικειοθελούς αποχώρησης</w:t>
      </w:r>
      <w:r w:rsidR="000054AC">
        <w:rPr>
          <w:rFonts w:ascii="Arial" w:hAnsi="Arial" w:cs="Arial"/>
          <w:color w:val="000000"/>
          <w:sz w:val="22"/>
          <w:szCs w:val="22"/>
          <w:lang w:val="el-GR"/>
        </w:rPr>
        <w:t>.</w:t>
      </w:r>
    </w:p>
    <w:p w:rsidR="000054AC" w:rsidRDefault="000054AC" w:rsidP="00150BF5">
      <w:pPr>
        <w:spacing w:line="360" w:lineRule="auto"/>
        <w:ind w:left="851" w:firstLine="720"/>
        <w:jc w:val="both"/>
        <w:rPr>
          <w:rFonts w:ascii="Arial" w:hAnsi="Arial" w:cs="Arial"/>
          <w:color w:val="000000"/>
          <w:sz w:val="22"/>
          <w:szCs w:val="22"/>
          <w:lang w:val="el-GR"/>
        </w:rPr>
      </w:pPr>
      <w:r>
        <w:rPr>
          <w:rFonts w:ascii="Arial" w:hAnsi="Arial" w:cs="Arial"/>
          <w:color w:val="000000"/>
          <w:sz w:val="22"/>
          <w:szCs w:val="22"/>
          <w:lang w:val="el-GR"/>
        </w:rPr>
        <w:t>Το ως άνω αίτημα υποβληθέν υπό το κράτος ισχύος του άρθρου 33 του νόμου 4735/2020, με το οποίο τροποποιήθηκαν οι παρ. 11,12 και 14 του άρθρου 17 του ν. 2</w:t>
      </w:r>
      <w:r w:rsidR="005F6CE5">
        <w:rPr>
          <w:rFonts w:ascii="Arial" w:hAnsi="Arial" w:cs="Arial"/>
          <w:color w:val="000000"/>
          <w:sz w:val="22"/>
          <w:szCs w:val="22"/>
          <w:lang w:val="el-GR"/>
        </w:rPr>
        <w:t>1</w:t>
      </w:r>
      <w:r>
        <w:rPr>
          <w:rFonts w:ascii="Arial" w:hAnsi="Arial" w:cs="Arial"/>
          <w:color w:val="000000"/>
          <w:sz w:val="22"/>
          <w:szCs w:val="22"/>
          <w:lang w:val="el-GR"/>
        </w:rPr>
        <w:t>90/94 είναι νόμιμο καθ΄</w:t>
      </w:r>
      <w:r w:rsidR="00505C2F">
        <w:rPr>
          <w:rFonts w:ascii="Arial" w:hAnsi="Arial" w:cs="Arial"/>
          <w:color w:val="000000"/>
          <w:sz w:val="22"/>
          <w:szCs w:val="22"/>
          <w:lang w:val="el-GR"/>
        </w:rPr>
        <w:t xml:space="preserve"> </w:t>
      </w:r>
      <w:r>
        <w:rPr>
          <w:rFonts w:ascii="Arial" w:hAnsi="Arial" w:cs="Arial"/>
          <w:color w:val="000000"/>
          <w:sz w:val="22"/>
          <w:szCs w:val="22"/>
          <w:lang w:val="el-GR"/>
        </w:rPr>
        <w:t xml:space="preserve">όσον δεν υφίσταται πλέον ο περιορισμός που είχε τεθεί στο προηγούμενο νομικό καθεστώς ότι δηλαδή αναπλήρωση του </w:t>
      </w:r>
      <w:proofErr w:type="spellStart"/>
      <w:r>
        <w:rPr>
          <w:rFonts w:ascii="Arial" w:hAnsi="Arial" w:cs="Arial"/>
          <w:color w:val="000000"/>
          <w:sz w:val="22"/>
          <w:szCs w:val="22"/>
          <w:lang w:val="el-GR"/>
        </w:rPr>
        <w:t>παραιτηθέντος</w:t>
      </w:r>
      <w:proofErr w:type="spellEnd"/>
      <w:r>
        <w:rPr>
          <w:rFonts w:ascii="Arial" w:hAnsi="Arial" w:cs="Arial"/>
          <w:color w:val="000000"/>
          <w:sz w:val="22"/>
          <w:szCs w:val="22"/>
          <w:lang w:val="el-GR"/>
        </w:rPr>
        <w:t xml:space="preserve"> υπαλλήλου γίνεται μόνο αν η παραίτηση υποβάλλεται </w:t>
      </w:r>
      <w:r w:rsidR="00505C2F">
        <w:rPr>
          <w:rFonts w:ascii="Arial" w:hAnsi="Arial" w:cs="Arial"/>
          <w:color w:val="000000"/>
          <w:sz w:val="22"/>
          <w:szCs w:val="22"/>
          <w:lang w:val="el-GR"/>
        </w:rPr>
        <w:t>εντός</w:t>
      </w:r>
      <w:r>
        <w:rPr>
          <w:rFonts w:ascii="Arial" w:hAnsi="Arial" w:cs="Arial"/>
          <w:color w:val="000000"/>
          <w:sz w:val="22"/>
          <w:szCs w:val="22"/>
          <w:lang w:val="el-GR"/>
        </w:rPr>
        <w:t xml:space="preserve"> του έτους από τον διορισμό του. </w:t>
      </w:r>
      <w:r w:rsidR="009B2B47">
        <w:rPr>
          <w:rFonts w:ascii="Arial" w:hAnsi="Arial" w:cs="Arial"/>
          <w:color w:val="000000"/>
          <w:sz w:val="22"/>
          <w:szCs w:val="22"/>
          <w:lang w:val="el-GR"/>
        </w:rPr>
        <w:t xml:space="preserve"> </w:t>
      </w:r>
      <w:r>
        <w:rPr>
          <w:rFonts w:ascii="Arial" w:hAnsi="Arial" w:cs="Arial"/>
          <w:color w:val="000000"/>
          <w:sz w:val="22"/>
          <w:szCs w:val="22"/>
          <w:lang w:val="el-GR"/>
        </w:rPr>
        <w:t xml:space="preserve">Η ως άνω ρύθμιση είχε </w:t>
      </w:r>
      <w:r w:rsidR="00A36129">
        <w:rPr>
          <w:rFonts w:ascii="Arial" w:hAnsi="Arial" w:cs="Arial"/>
          <w:color w:val="000000"/>
          <w:sz w:val="22"/>
          <w:szCs w:val="22"/>
          <w:lang w:val="el-GR"/>
        </w:rPr>
        <w:t xml:space="preserve">νόημα </w:t>
      </w:r>
      <w:r>
        <w:rPr>
          <w:rFonts w:ascii="Arial" w:hAnsi="Arial" w:cs="Arial"/>
          <w:color w:val="000000"/>
          <w:sz w:val="22"/>
          <w:szCs w:val="22"/>
          <w:lang w:val="el-GR"/>
        </w:rPr>
        <w:t>με τον θεσμό της ανα</w:t>
      </w:r>
      <w:r w:rsidR="00505C2F">
        <w:rPr>
          <w:rFonts w:ascii="Arial" w:hAnsi="Arial" w:cs="Arial"/>
          <w:color w:val="000000"/>
          <w:sz w:val="22"/>
          <w:szCs w:val="22"/>
          <w:lang w:val="el-GR"/>
        </w:rPr>
        <w:t>πλήρωσης</w:t>
      </w:r>
      <w:r w:rsidR="005F6CE5">
        <w:rPr>
          <w:rFonts w:ascii="Arial" w:hAnsi="Arial" w:cs="Arial"/>
          <w:color w:val="000000"/>
          <w:sz w:val="22"/>
          <w:szCs w:val="22"/>
          <w:lang w:val="el-GR"/>
        </w:rPr>
        <w:t>,</w:t>
      </w:r>
      <w:r w:rsidR="00505C2F">
        <w:rPr>
          <w:rFonts w:ascii="Arial" w:hAnsi="Arial" w:cs="Arial"/>
          <w:color w:val="000000"/>
          <w:sz w:val="22"/>
          <w:szCs w:val="22"/>
          <w:lang w:val="el-GR"/>
        </w:rPr>
        <w:t xml:space="preserve"> όταν οι πίνακες </w:t>
      </w:r>
      <w:proofErr w:type="spellStart"/>
      <w:r w:rsidR="00505C2F">
        <w:rPr>
          <w:rFonts w:ascii="Arial" w:hAnsi="Arial" w:cs="Arial"/>
          <w:color w:val="000000"/>
          <w:sz w:val="22"/>
          <w:szCs w:val="22"/>
          <w:lang w:val="el-GR"/>
        </w:rPr>
        <w:t>διοριστ</w:t>
      </w:r>
      <w:r w:rsidR="00810511">
        <w:rPr>
          <w:rFonts w:ascii="Arial" w:hAnsi="Arial" w:cs="Arial"/>
          <w:color w:val="000000"/>
          <w:sz w:val="22"/>
          <w:szCs w:val="22"/>
          <w:lang w:val="el-GR"/>
        </w:rPr>
        <w:t>έων</w:t>
      </w:r>
      <w:proofErr w:type="spellEnd"/>
      <w:r w:rsidR="00810511">
        <w:rPr>
          <w:rFonts w:ascii="Arial" w:hAnsi="Arial" w:cs="Arial"/>
          <w:color w:val="000000"/>
          <w:sz w:val="22"/>
          <w:szCs w:val="22"/>
          <w:lang w:val="el-GR"/>
        </w:rPr>
        <w:t xml:space="preserve"> και επιλαχόντων ίσχυα</w:t>
      </w:r>
      <w:r w:rsidR="005F6CE5">
        <w:rPr>
          <w:rFonts w:ascii="Arial" w:hAnsi="Arial" w:cs="Arial"/>
          <w:color w:val="000000"/>
          <w:sz w:val="22"/>
          <w:szCs w:val="22"/>
          <w:lang w:val="el-GR"/>
        </w:rPr>
        <w:t>ν επί</w:t>
      </w:r>
      <w:r>
        <w:rPr>
          <w:rFonts w:ascii="Arial" w:hAnsi="Arial" w:cs="Arial"/>
          <w:color w:val="000000"/>
          <w:sz w:val="22"/>
          <w:szCs w:val="22"/>
          <w:lang w:val="el-GR"/>
        </w:rPr>
        <w:t xml:space="preserve"> ένα έτος. Μετά την επιμήκυνση του χρόνου ισχύος του πίνακα σε τριετία από </w:t>
      </w:r>
      <w:r w:rsidR="005F6CE5">
        <w:rPr>
          <w:rFonts w:ascii="Arial" w:hAnsi="Arial" w:cs="Arial"/>
          <w:color w:val="000000"/>
          <w:sz w:val="22"/>
          <w:szCs w:val="22"/>
          <w:lang w:val="el-GR"/>
        </w:rPr>
        <w:t>τη</w:t>
      </w:r>
      <w:r>
        <w:rPr>
          <w:rFonts w:ascii="Arial" w:hAnsi="Arial" w:cs="Arial"/>
          <w:color w:val="000000"/>
          <w:sz w:val="22"/>
          <w:szCs w:val="22"/>
          <w:lang w:val="el-GR"/>
        </w:rPr>
        <w:t xml:space="preserve">ς δημοσιεύσεως του πίνακα </w:t>
      </w:r>
      <w:proofErr w:type="spellStart"/>
      <w:r>
        <w:rPr>
          <w:rFonts w:ascii="Arial" w:hAnsi="Arial" w:cs="Arial"/>
          <w:color w:val="000000"/>
          <w:sz w:val="22"/>
          <w:szCs w:val="22"/>
          <w:lang w:val="el-GR"/>
        </w:rPr>
        <w:t>διορισ</w:t>
      </w:r>
      <w:r w:rsidR="00505C2F">
        <w:rPr>
          <w:rFonts w:ascii="Arial" w:hAnsi="Arial" w:cs="Arial"/>
          <w:color w:val="000000"/>
          <w:sz w:val="22"/>
          <w:szCs w:val="22"/>
          <w:lang w:val="el-GR"/>
        </w:rPr>
        <w:t>τ</w:t>
      </w:r>
      <w:r>
        <w:rPr>
          <w:rFonts w:ascii="Arial" w:hAnsi="Arial" w:cs="Arial"/>
          <w:color w:val="000000"/>
          <w:sz w:val="22"/>
          <w:szCs w:val="22"/>
          <w:lang w:val="el-GR"/>
        </w:rPr>
        <w:t>έων</w:t>
      </w:r>
      <w:proofErr w:type="spellEnd"/>
      <w:r>
        <w:rPr>
          <w:rFonts w:ascii="Arial" w:hAnsi="Arial" w:cs="Arial"/>
          <w:color w:val="000000"/>
          <w:sz w:val="22"/>
          <w:szCs w:val="22"/>
          <w:lang w:val="el-GR"/>
        </w:rPr>
        <w:t xml:space="preserve">, η ως άνω ρύθμιση διακρίθηκε </w:t>
      </w:r>
      <w:r w:rsidR="00A36129">
        <w:rPr>
          <w:rFonts w:ascii="Arial" w:hAnsi="Arial" w:cs="Arial"/>
          <w:color w:val="000000"/>
          <w:sz w:val="22"/>
          <w:szCs w:val="22"/>
          <w:lang w:val="el-GR"/>
        </w:rPr>
        <w:t>εξ αβλεψίας</w:t>
      </w:r>
      <w:r>
        <w:rPr>
          <w:rFonts w:ascii="Arial" w:hAnsi="Arial" w:cs="Arial"/>
          <w:color w:val="000000"/>
          <w:sz w:val="22"/>
          <w:szCs w:val="22"/>
          <w:lang w:val="el-GR"/>
        </w:rPr>
        <w:t xml:space="preserve"> και δεν ήταν συμβατή με τον θεσμό τη</w:t>
      </w:r>
      <w:r w:rsidR="005F6CE5">
        <w:rPr>
          <w:rFonts w:ascii="Arial" w:hAnsi="Arial" w:cs="Arial"/>
          <w:color w:val="000000"/>
          <w:sz w:val="22"/>
          <w:szCs w:val="22"/>
          <w:lang w:val="el-GR"/>
        </w:rPr>
        <w:t>ς</w:t>
      </w:r>
      <w:r>
        <w:rPr>
          <w:rFonts w:ascii="Arial" w:hAnsi="Arial" w:cs="Arial"/>
          <w:color w:val="000000"/>
          <w:sz w:val="22"/>
          <w:szCs w:val="22"/>
          <w:lang w:val="el-GR"/>
        </w:rPr>
        <w:t xml:space="preserve"> αναπλήρωσης ο οποίος αποβλέπει στην πλήρωση των </w:t>
      </w:r>
      <w:proofErr w:type="spellStart"/>
      <w:r>
        <w:rPr>
          <w:rFonts w:ascii="Arial" w:hAnsi="Arial" w:cs="Arial"/>
          <w:color w:val="000000"/>
          <w:sz w:val="22"/>
          <w:szCs w:val="22"/>
          <w:lang w:val="el-GR"/>
        </w:rPr>
        <w:t>προκηρυχθησών</w:t>
      </w:r>
      <w:proofErr w:type="spellEnd"/>
      <w:r>
        <w:rPr>
          <w:rFonts w:ascii="Arial" w:hAnsi="Arial" w:cs="Arial"/>
          <w:color w:val="000000"/>
          <w:sz w:val="22"/>
          <w:szCs w:val="22"/>
          <w:lang w:val="el-GR"/>
        </w:rPr>
        <w:t xml:space="preserve"> </w:t>
      </w:r>
      <w:r w:rsidR="00505C2F">
        <w:rPr>
          <w:rFonts w:ascii="Arial" w:hAnsi="Arial" w:cs="Arial"/>
          <w:color w:val="000000"/>
          <w:sz w:val="22"/>
          <w:szCs w:val="22"/>
          <w:lang w:val="el-GR"/>
        </w:rPr>
        <w:t>θέσεων</w:t>
      </w:r>
      <w:r>
        <w:rPr>
          <w:rFonts w:ascii="Arial" w:hAnsi="Arial" w:cs="Arial"/>
          <w:color w:val="000000"/>
          <w:sz w:val="22"/>
          <w:szCs w:val="22"/>
          <w:lang w:val="el-GR"/>
        </w:rPr>
        <w:t xml:space="preserve">, όταν για οποιονδήποτε λόγο παραμείνουν κενές καθ’ ον </w:t>
      </w:r>
      <w:proofErr w:type="spellStart"/>
      <w:r>
        <w:rPr>
          <w:rFonts w:ascii="Arial" w:hAnsi="Arial" w:cs="Arial"/>
          <w:color w:val="000000"/>
          <w:sz w:val="22"/>
          <w:szCs w:val="22"/>
          <w:lang w:val="el-GR"/>
        </w:rPr>
        <w:t>χρόνο</w:t>
      </w:r>
      <w:r w:rsidR="002A3D3A">
        <w:rPr>
          <w:rFonts w:ascii="Arial" w:hAnsi="Arial" w:cs="Arial"/>
          <w:color w:val="000000"/>
          <w:sz w:val="22"/>
          <w:szCs w:val="22"/>
          <w:lang w:val="el-GR"/>
        </w:rPr>
        <w:t>ν</w:t>
      </w:r>
      <w:proofErr w:type="spellEnd"/>
      <w:r>
        <w:rPr>
          <w:rFonts w:ascii="Arial" w:hAnsi="Arial" w:cs="Arial"/>
          <w:color w:val="000000"/>
          <w:sz w:val="22"/>
          <w:szCs w:val="22"/>
          <w:lang w:val="el-GR"/>
        </w:rPr>
        <w:t xml:space="preserve"> ισχύει ο πίνακας </w:t>
      </w:r>
      <w:proofErr w:type="spellStart"/>
      <w:r>
        <w:rPr>
          <w:rFonts w:ascii="Arial" w:hAnsi="Arial" w:cs="Arial"/>
          <w:color w:val="000000"/>
          <w:sz w:val="22"/>
          <w:szCs w:val="22"/>
          <w:lang w:val="el-GR"/>
        </w:rPr>
        <w:t>διοριστέων</w:t>
      </w:r>
      <w:proofErr w:type="spellEnd"/>
      <w:r>
        <w:rPr>
          <w:rFonts w:ascii="Arial" w:hAnsi="Arial" w:cs="Arial"/>
          <w:color w:val="000000"/>
          <w:sz w:val="22"/>
          <w:szCs w:val="22"/>
          <w:lang w:val="el-GR"/>
        </w:rPr>
        <w:t xml:space="preserve">. </w:t>
      </w:r>
    </w:p>
    <w:p w:rsidR="000054AC" w:rsidRDefault="000054AC" w:rsidP="00150BF5">
      <w:pPr>
        <w:spacing w:line="360" w:lineRule="auto"/>
        <w:ind w:left="851" w:firstLine="720"/>
        <w:jc w:val="both"/>
        <w:rPr>
          <w:rFonts w:ascii="Arial" w:hAnsi="Arial" w:cs="Arial"/>
          <w:color w:val="000000"/>
          <w:sz w:val="22"/>
          <w:szCs w:val="22"/>
          <w:lang w:val="el-GR"/>
        </w:rPr>
      </w:pPr>
      <w:r>
        <w:rPr>
          <w:rFonts w:ascii="Arial" w:hAnsi="Arial" w:cs="Arial"/>
          <w:color w:val="000000"/>
          <w:sz w:val="22"/>
          <w:szCs w:val="22"/>
          <w:lang w:val="el-GR"/>
        </w:rPr>
        <w:t>Γι</w:t>
      </w:r>
      <w:r w:rsidR="0092461B">
        <w:rPr>
          <w:rFonts w:ascii="Arial" w:hAnsi="Arial" w:cs="Arial"/>
          <w:color w:val="000000"/>
          <w:sz w:val="22"/>
          <w:szCs w:val="22"/>
          <w:lang w:val="el-GR"/>
        </w:rPr>
        <w:t xml:space="preserve">’ αυτό το λόγο και καταργήθηκε με το άρθρο 33 του νόμου 4735/2020 ΦΕΚ </w:t>
      </w:r>
      <w:r w:rsidR="009E1B80">
        <w:rPr>
          <w:rFonts w:ascii="Arial" w:hAnsi="Arial" w:cs="Arial"/>
          <w:color w:val="000000"/>
          <w:sz w:val="22"/>
          <w:szCs w:val="22"/>
          <w:lang w:val="el-GR"/>
        </w:rPr>
        <w:t>197</w:t>
      </w:r>
      <w:r w:rsidR="009E1B80" w:rsidRPr="009E1B80">
        <w:rPr>
          <w:rFonts w:ascii="Arial" w:hAnsi="Arial" w:cs="Arial"/>
          <w:color w:val="000000"/>
          <w:sz w:val="22"/>
          <w:szCs w:val="22"/>
          <w:vertAlign w:val="superscript"/>
          <w:lang w:val="el-GR"/>
        </w:rPr>
        <w:t>Α</w:t>
      </w:r>
      <w:r w:rsidR="009E1B80">
        <w:rPr>
          <w:rFonts w:ascii="Arial" w:hAnsi="Arial" w:cs="Arial"/>
          <w:color w:val="000000"/>
          <w:sz w:val="22"/>
          <w:szCs w:val="22"/>
          <w:lang w:val="el-GR"/>
        </w:rPr>
        <w:t>/12.10.20)</w:t>
      </w:r>
      <w:r w:rsidR="002A3D3A">
        <w:rPr>
          <w:rFonts w:ascii="Arial" w:hAnsi="Arial" w:cs="Arial"/>
          <w:color w:val="000000"/>
          <w:sz w:val="22"/>
          <w:szCs w:val="22"/>
          <w:lang w:val="el-GR"/>
        </w:rPr>
        <w:t>.</w:t>
      </w:r>
      <w:r w:rsidR="009E1B80">
        <w:rPr>
          <w:rFonts w:ascii="Arial" w:hAnsi="Arial" w:cs="Arial"/>
          <w:color w:val="000000"/>
          <w:sz w:val="22"/>
          <w:szCs w:val="22"/>
          <w:lang w:val="el-GR"/>
        </w:rPr>
        <w:t xml:space="preserve"> </w:t>
      </w:r>
      <w:r w:rsidR="002A3D3A">
        <w:rPr>
          <w:rFonts w:ascii="Arial" w:hAnsi="Arial" w:cs="Arial"/>
          <w:color w:val="000000"/>
          <w:sz w:val="22"/>
          <w:szCs w:val="22"/>
          <w:lang w:val="el-GR"/>
        </w:rPr>
        <w:t>Κ</w:t>
      </w:r>
      <w:r w:rsidR="0092461B">
        <w:rPr>
          <w:rFonts w:ascii="Arial" w:hAnsi="Arial" w:cs="Arial"/>
          <w:color w:val="000000"/>
          <w:sz w:val="22"/>
          <w:szCs w:val="22"/>
          <w:lang w:val="el-GR"/>
        </w:rPr>
        <w:t>ατόπιν τούτου το αίτημα της αναπλήρωσης είναι νόμιμο και πρέπει να επιλυθεί η διαφωνία υπ</w:t>
      </w:r>
      <w:r w:rsidR="00505C2F">
        <w:rPr>
          <w:rFonts w:ascii="Arial" w:hAnsi="Arial" w:cs="Arial"/>
          <w:color w:val="000000"/>
          <w:sz w:val="22"/>
          <w:szCs w:val="22"/>
          <w:lang w:val="el-GR"/>
        </w:rPr>
        <w:t>έ</w:t>
      </w:r>
      <w:r w:rsidR="0092461B">
        <w:rPr>
          <w:rFonts w:ascii="Arial" w:hAnsi="Arial" w:cs="Arial"/>
          <w:color w:val="000000"/>
          <w:sz w:val="22"/>
          <w:szCs w:val="22"/>
          <w:lang w:val="el-GR"/>
        </w:rPr>
        <w:t>ρ της άποψης της μειοψηφίας με την ενισχυμένη ως άνω αιτιολογία.</w:t>
      </w:r>
    </w:p>
    <w:p w:rsidR="00B7708B" w:rsidRDefault="00B7708B" w:rsidP="00150BF5">
      <w:pPr>
        <w:spacing w:line="360" w:lineRule="auto"/>
        <w:ind w:left="851" w:firstLine="720"/>
        <w:jc w:val="both"/>
        <w:rPr>
          <w:rFonts w:ascii="Arial" w:hAnsi="Arial" w:cs="Arial"/>
          <w:color w:val="000000"/>
          <w:sz w:val="22"/>
          <w:szCs w:val="22"/>
          <w:lang w:val="el-GR"/>
        </w:rPr>
      </w:pPr>
    </w:p>
    <w:p w:rsidR="005A44AB" w:rsidRDefault="005A44AB" w:rsidP="005A44AB">
      <w:pPr>
        <w:spacing w:line="360" w:lineRule="auto"/>
        <w:ind w:left="851" w:firstLine="720"/>
        <w:jc w:val="both"/>
        <w:rPr>
          <w:rFonts w:ascii="Arial" w:hAnsi="Arial" w:cs="Arial"/>
          <w:sz w:val="22"/>
          <w:szCs w:val="22"/>
          <w:lang w:val="el-GR"/>
        </w:rPr>
      </w:pPr>
      <w:r>
        <w:rPr>
          <w:rFonts w:ascii="Arial" w:hAnsi="Arial" w:cs="Arial"/>
          <w:color w:val="000000"/>
          <w:sz w:val="22"/>
          <w:szCs w:val="22"/>
          <w:lang w:val="el-GR"/>
        </w:rPr>
        <w:lastRenderedPageBreak/>
        <w:t>Ακολούθως</w:t>
      </w:r>
      <w:r w:rsidR="00810511">
        <w:rPr>
          <w:rFonts w:ascii="Arial" w:hAnsi="Arial" w:cs="Arial"/>
          <w:color w:val="000000"/>
          <w:sz w:val="22"/>
          <w:szCs w:val="22"/>
          <w:lang w:val="el-GR"/>
        </w:rPr>
        <w:t xml:space="preserve">, </w:t>
      </w:r>
      <w:r>
        <w:rPr>
          <w:rFonts w:ascii="Arial" w:hAnsi="Arial" w:cs="Arial"/>
          <w:color w:val="000000"/>
          <w:sz w:val="22"/>
          <w:szCs w:val="22"/>
          <w:lang w:val="el-GR"/>
        </w:rPr>
        <w:t xml:space="preserve"> έλαβαν το λόγο </w:t>
      </w:r>
      <w:r w:rsidRPr="0038277E">
        <w:rPr>
          <w:rFonts w:ascii="Arial" w:hAnsi="Arial" w:cs="Arial"/>
          <w:color w:val="000000"/>
          <w:sz w:val="22"/>
          <w:szCs w:val="22"/>
          <w:lang w:val="el-GR"/>
        </w:rPr>
        <w:t xml:space="preserve"> τα λοιπά </w:t>
      </w:r>
      <w:r w:rsidRPr="0038277E">
        <w:rPr>
          <w:rFonts w:ascii="Arial" w:hAnsi="Arial" w:cs="Arial"/>
          <w:sz w:val="22"/>
          <w:szCs w:val="22"/>
          <w:lang w:val="el-GR"/>
        </w:rPr>
        <w:t xml:space="preserve">μέλη της Ελάσσονος Ολομέλειας και μετά από διαλογική συζήτηση και ανταλλαγή απόψεων ομόφωνα τάχθηκαν </w:t>
      </w:r>
      <w:r w:rsidR="0069625B">
        <w:rPr>
          <w:rFonts w:ascii="Arial" w:hAnsi="Arial" w:cs="Arial"/>
          <w:sz w:val="22"/>
          <w:szCs w:val="22"/>
          <w:lang w:val="el-GR"/>
        </w:rPr>
        <w:t>υπέ</w:t>
      </w:r>
      <w:r w:rsidR="00810511">
        <w:rPr>
          <w:rFonts w:ascii="Arial" w:hAnsi="Arial" w:cs="Arial"/>
          <w:sz w:val="22"/>
          <w:szCs w:val="22"/>
          <w:lang w:val="el-GR"/>
        </w:rPr>
        <w:t>ρ της άποψης της μειοψηφίας που διατυπώθηκε στην αριθ.</w:t>
      </w:r>
      <w:r w:rsidRPr="0038277E">
        <w:rPr>
          <w:rFonts w:ascii="Arial" w:hAnsi="Arial" w:cs="Arial"/>
          <w:sz w:val="22"/>
          <w:szCs w:val="22"/>
          <w:lang w:val="el-GR"/>
        </w:rPr>
        <w:t xml:space="preserve"> </w:t>
      </w:r>
      <w:r w:rsidR="009B1BA9" w:rsidRPr="009B1BA9">
        <w:rPr>
          <w:rFonts w:ascii="Arial" w:hAnsi="Arial" w:cs="Arial"/>
          <w:sz w:val="22"/>
          <w:szCs w:val="22"/>
          <w:highlight w:val="lightGray"/>
          <w:lang w:val="el-GR"/>
        </w:rPr>
        <w:t>…..</w:t>
      </w:r>
      <w:r w:rsidRPr="0038277E">
        <w:rPr>
          <w:rFonts w:ascii="Arial" w:hAnsi="Arial" w:cs="Arial"/>
          <w:sz w:val="22"/>
          <w:szCs w:val="22"/>
          <w:lang w:val="el-GR"/>
        </w:rPr>
        <w:t xml:space="preserve"> απόφαση του Β΄  </w:t>
      </w:r>
      <w:r>
        <w:rPr>
          <w:rFonts w:ascii="Arial" w:hAnsi="Arial" w:cs="Arial"/>
          <w:sz w:val="22"/>
          <w:szCs w:val="22"/>
          <w:lang w:val="el-GR"/>
        </w:rPr>
        <w:t xml:space="preserve">Τμήματος, </w:t>
      </w:r>
      <w:r w:rsidR="006B7D3A">
        <w:rPr>
          <w:rFonts w:ascii="Arial" w:hAnsi="Arial" w:cs="Arial"/>
          <w:sz w:val="22"/>
          <w:szCs w:val="22"/>
          <w:lang w:val="el-GR"/>
        </w:rPr>
        <w:t>σύμφωνα με όσα ανέπτυξαν ανωτέρω τα δύο μέλη της Ολομέλειας αυτής και συγκεκριμένα  ότι με το άρθρο 33 του ν. 4735/2020 τροποποιήθηκαν οι διατάξεις των παρ. 11,12 και 14 του άρθρου 17</w:t>
      </w:r>
      <w:r>
        <w:rPr>
          <w:rFonts w:ascii="Arial" w:hAnsi="Arial" w:cs="Arial"/>
          <w:sz w:val="22"/>
          <w:szCs w:val="22"/>
          <w:lang w:val="el-GR"/>
        </w:rPr>
        <w:t xml:space="preserve"> </w:t>
      </w:r>
      <w:r w:rsidR="006B7D3A">
        <w:rPr>
          <w:rFonts w:ascii="Arial" w:hAnsi="Arial" w:cs="Arial"/>
          <w:sz w:val="22"/>
          <w:szCs w:val="22"/>
          <w:lang w:val="el-GR"/>
        </w:rPr>
        <w:t xml:space="preserve">του ν. 2190/1994 και δεν υφίσταται (δεν ισχύει) ο χρονικός περιορισμός του </w:t>
      </w:r>
      <w:r w:rsidR="00441EFD">
        <w:rPr>
          <w:rFonts w:ascii="Arial" w:hAnsi="Arial" w:cs="Arial"/>
          <w:sz w:val="22"/>
          <w:szCs w:val="22"/>
          <w:lang w:val="el-GR"/>
        </w:rPr>
        <w:t>έτους</w:t>
      </w:r>
      <w:r w:rsidR="006B7D3A">
        <w:rPr>
          <w:rFonts w:ascii="Arial" w:hAnsi="Arial" w:cs="Arial"/>
          <w:sz w:val="22"/>
          <w:szCs w:val="22"/>
          <w:lang w:val="el-GR"/>
        </w:rPr>
        <w:t xml:space="preserve"> </w:t>
      </w:r>
      <w:r w:rsidR="00B7708B">
        <w:rPr>
          <w:rFonts w:ascii="Arial" w:hAnsi="Arial" w:cs="Arial"/>
          <w:sz w:val="22"/>
          <w:szCs w:val="22"/>
          <w:lang w:val="el-GR"/>
        </w:rPr>
        <w:t>α</w:t>
      </w:r>
      <w:r w:rsidR="006B7D3A">
        <w:rPr>
          <w:rFonts w:ascii="Arial" w:hAnsi="Arial" w:cs="Arial"/>
          <w:sz w:val="22"/>
          <w:szCs w:val="22"/>
          <w:lang w:val="el-GR"/>
        </w:rPr>
        <w:t>πό την παραίτησ</w:t>
      </w:r>
      <w:r w:rsidR="0069625B">
        <w:rPr>
          <w:rFonts w:ascii="Arial" w:hAnsi="Arial" w:cs="Arial"/>
          <w:sz w:val="22"/>
          <w:szCs w:val="22"/>
          <w:lang w:val="el-GR"/>
        </w:rPr>
        <w:t>η</w:t>
      </w:r>
      <w:r w:rsidR="006B7D3A">
        <w:rPr>
          <w:rFonts w:ascii="Arial" w:hAnsi="Arial" w:cs="Arial"/>
          <w:sz w:val="22"/>
          <w:szCs w:val="22"/>
          <w:lang w:val="el-GR"/>
        </w:rPr>
        <w:t xml:space="preserve"> του υπαλλήλου, προκειμένου να πληρωθεί η </w:t>
      </w:r>
      <w:proofErr w:type="spellStart"/>
      <w:r w:rsidR="006B7D3A">
        <w:rPr>
          <w:rFonts w:ascii="Arial" w:hAnsi="Arial" w:cs="Arial"/>
          <w:sz w:val="22"/>
          <w:szCs w:val="22"/>
          <w:lang w:val="el-GR"/>
        </w:rPr>
        <w:t>κενούμενη</w:t>
      </w:r>
      <w:proofErr w:type="spellEnd"/>
      <w:r w:rsidR="006B7D3A">
        <w:rPr>
          <w:rFonts w:ascii="Arial" w:hAnsi="Arial" w:cs="Arial"/>
          <w:sz w:val="22"/>
          <w:szCs w:val="22"/>
          <w:lang w:val="el-GR"/>
        </w:rPr>
        <w:t xml:space="preserve"> θέση, εφαρμοζομένης και στην περίπτωση αυτή του χρονικού διαστήματος των τριών (3) ετών από τη δημοσίευση των πινάκων </w:t>
      </w:r>
      <w:proofErr w:type="spellStart"/>
      <w:r w:rsidR="006B7D3A">
        <w:rPr>
          <w:rFonts w:ascii="Arial" w:hAnsi="Arial" w:cs="Arial"/>
          <w:sz w:val="22"/>
          <w:szCs w:val="22"/>
          <w:lang w:val="el-GR"/>
        </w:rPr>
        <w:t>διοριστέων</w:t>
      </w:r>
      <w:proofErr w:type="spellEnd"/>
      <w:r w:rsidR="006B7D3A">
        <w:rPr>
          <w:rFonts w:ascii="Arial" w:hAnsi="Arial" w:cs="Arial"/>
          <w:sz w:val="22"/>
          <w:szCs w:val="22"/>
          <w:lang w:val="el-GR"/>
        </w:rPr>
        <w:t>, ρύθμιση</w:t>
      </w:r>
      <w:r w:rsidR="00B7708B">
        <w:rPr>
          <w:rFonts w:ascii="Arial" w:hAnsi="Arial" w:cs="Arial"/>
          <w:sz w:val="22"/>
          <w:szCs w:val="22"/>
          <w:lang w:val="el-GR"/>
        </w:rPr>
        <w:t xml:space="preserve"> που ισχύει για όλες τις περιπτώσεις διαπίστωσης κωλύματος διορισμού και αφορά την πλήρωση </w:t>
      </w:r>
      <w:r w:rsidR="0069625B">
        <w:rPr>
          <w:rFonts w:ascii="Arial" w:hAnsi="Arial" w:cs="Arial"/>
          <w:sz w:val="22"/>
          <w:szCs w:val="22"/>
          <w:lang w:val="el-GR"/>
        </w:rPr>
        <w:t xml:space="preserve">μόνο </w:t>
      </w:r>
      <w:r w:rsidR="00B7708B">
        <w:rPr>
          <w:rFonts w:ascii="Arial" w:hAnsi="Arial" w:cs="Arial"/>
          <w:sz w:val="22"/>
          <w:szCs w:val="22"/>
          <w:lang w:val="el-GR"/>
        </w:rPr>
        <w:t xml:space="preserve">των </w:t>
      </w:r>
      <w:proofErr w:type="spellStart"/>
      <w:r w:rsidR="00B7708B">
        <w:rPr>
          <w:rFonts w:ascii="Arial" w:hAnsi="Arial" w:cs="Arial"/>
          <w:sz w:val="22"/>
          <w:szCs w:val="22"/>
          <w:lang w:val="el-GR"/>
        </w:rPr>
        <w:t>προκηρυχθησών</w:t>
      </w:r>
      <w:proofErr w:type="spellEnd"/>
      <w:r w:rsidR="00B7708B">
        <w:rPr>
          <w:rFonts w:ascii="Arial" w:hAnsi="Arial" w:cs="Arial"/>
          <w:sz w:val="22"/>
          <w:szCs w:val="22"/>
          <w:lang w:val="el-GR"/>
        </w:rPr>
        <w:t xml:space="preserve"> θέσεων.</w:t>
      </w:r>
    </w:p>
    <w:p w:rsidR="005A44AB" w:rsidRDefault="005A44AB" w:rsidP="00150BF5">
      <w:pPr>
        <w:spacing w:line="360" w:lineRule="auto"/>
        <w:ind w:left="851" w:firstLine="720"/>
        <w:jc w:val="both"/>
        <w:rPr>
          <w:rFonts w:ascii="Arial" w:hAnsi="Arial" w:cs="Arial"/>
          <w:color w:val="000000"/>
          <w:sz w:val="22"/>
          <w:szCs w:val="22"/>
          <w:lang w:val="el-GR"/>
        </w:rPr>
      </w:pPr>
    </w:p>
    <w:p w:rsidR="00C969F9" w:rsidRDefault="00C969F9" w:rsidP="00150BF5">
      <w:pPr>
        <w:tabs>
          <w:tab w:val="left" w:pos="709"/>
        </w:tabs>
        <w:spacing w:line="360" w:lineRule="auto"/>
        <w:ind w:left="851" w:firstLine="720"/>
        <w:contextualSpacing/>
        <w:jc w:val="both"/>
        <w:rPr>
          <w:rFonts w:ascii="Arial" w:hAnsi="Arial" w:cs="Arial"/>
          <w:color w:val="000000"/>
          <w:lang w:val="el-GR"/>
        </w:rPr>
      </w:pPr>
    </w:p>
    <w:p w:rsidR="00BE2621" w:rsidRDefault="00415C82" w:rsidP="00505C2F">
      <w:pPr>
        <w:spacing w:line="360" w:lineRule="auto"/>
        <w:ind w:left="426" w:firstLine="720"/>
        <w:jc w:val="both"/>
        <w:rPr>
          <w:rFonts w:ascii="Arial" w:hAnsi="Arial" w:cs="Arial"/>
          <w:lang w:val="el-GR"/>
        </w:rPr>
      </w:pPr>
      <w:r w:rsidRPr="0061304C">
        <w:rPr>
          <w:rFonts w:ascii="Arial" w:hAnsi="Arial" w:cs="Arial"/>
          <w:lang w:val="el-GR"/>
        </w:rPr>
        <w:tab/>
        <w:t xml:space="preserve"> </w:t>
      </w:r>
    </w:p>
    <w:p w:rsidR="00415C82" w:rsidRDefault="00415C82" w:rsidP="00150BF5">
      <w:pPr>
        <w:spacing w:line="360" w:lineRule="auto"/>
        <w:ind w:left="851" w:firstLine="589"/>
        <w:jc w:val="both"/>
        <w:rPr>
          <w:rFonts w:ascii="Arial" w:hAnsi="Arial" w:cs="Arial"/>
          <w:sz w:val="22"/>
          <w:szCs w:val="22"/>
          <w:lang w:val="el-GR"/>
        </w:rPr>
      </w:pPr>
      <w:r w:rsidRPr="00505C2F">
        <w:rPr>
          <w:rFonts w:ascii="Arial" w:hAnsi="Arial" w:cs="Arial"/>
          <w:sz w:val="22"/>
          <w:szCs w:val="22"/>
          <w:lang w:val="el-GR"/>
        </w:rPr>
        <w:t xml:space="preserve">Επομένως, ενόψει όσων παραπάνω έγιναν δεκτά, η Ελάσσων Ολομέλεια ομόφωνα επιλύει τη διαφωνία που ανέκυψε υπέρ της γνώμης της μειοψηφίας που διατυπώθηκε στην υπ’ </w:t>
      </w:r>
      <w:proofErr w:type="spellStart"/>
      <w:r w:rsidRPr="00505C2F">
        <w:rPr>
          <w:rFonts w:ascii="Arial" w:hAnsi="Arial" w:cs="Arial"/>
          <w:sz w:val="22"/>
          <w:szCs w:val="22"/>
          <w:lang w:val="el-GR"/>
        </w:rPr>
        <w:t>αριθμ</w:t>
      </w:r>
      <w:proofErr w:type="spellEnd"/>
      <w:r w:rsidRPr="00505C2F">
        <w:rPr>
          <w:rFonts w:ascii="Arial" w:hAnsi="Arial" w:cs="Arial"/>
          <w:sz w:val="22"/>
          <w:szCs w:val="22"/>
          <w:lang w:val="el-GR"/>
        </w:rPr>
        <w:t xml:space="preserve">. </w:t>
      </w:r>
      <w:r w:rsidR="009B1BA9" w:rsidRPr="009B1BA9">
        <w:rPr>
          <w:rFonts w:ascii="Arial" w:hAnsi="Arial" w:cs="Arial"/>
          <w:sz w:val="22"/>
          <w:szCs w:val="22"/>
          <w:highlight w:val="lightGray"/>
          <w:lang w:val="el-GR"/>
        </w:rPr>
        <w:t>…..</w:t>
      </w:r>
      <w:r w:rsidRPr="00505C2F">
        <w:rPr>
          <w:rFonts w:ascii="Arial" w:hAnsi="Arial" w:cs="Arial"/>
          <w:sz w:val="22"/>
          <w:szCs w:val="22"/>
          <w:lang w:val="el-GR"/>
        </w:rPr>
        <w:t xml:space="preserve"> απόφαση του Β΄ Τμήματος του Α.Σ.Ε.Π</w:t>
      </w:r>
      <w:r w:rsidR="00814FBB" w:rsidRPr="00505C2F">
        <w:rPr>
          <w:rFonts w:ascii="Arial" w:hAnsi="Arial" w:cs="Arial"/>
          <w:sz w:val="22"/>
          <w:szCs w:val="22"/>
          <w:lang w:val="el-GR"/>
        </w:rPr>
        <w:t xml:space="preserve"> </w:t>
      </w:r>
      <w:r w:rsidRPr="00505C2F">
        <w:rPr>
          <w:rFonts w:ascii="Arial" w:hAnsi="Arial" w:cs="Arial"/>
          <w:sz w:val="22"/>
          <w:szCs w:val="22"/>
          <w:lang w:val="el-GR"/>
        </w:rPr>
        <w:t xml:space="preserve"> και αναπέμπει την υπόθεση στο Τμήμα αυτό για την έκδοση αποφάσεως.</w:t>
      </w:r>
    </w:p>
    <w:p w:rsidR="00505C2F" w:rsidRDefault="00505C2F" w:rsidP="00150BF5">
      <w:pPr>
        <w:spacing w:line="360" w:lineRule="auto"/>
        <w:ind w:left="851"/>
        <w:jc w:val="both"/>
        <w:rPr>
          <w:rFonts w:ascii="Arial" w:hAnsi="Arial" w:cs="Arial"/>
          <w:sz w:val="22"/>
          <w:szCs w:val="22"/>
          <w:lang w:val="el-GR"/>
        </w:rPr>
      </w:pPr>
    </w:p>
    <w:p w:rsidR="00505C2F" w:rsidRPr="00505C2F" w:rsidRDefault="00505C2F" w:rsidP="00150BF5">
      <w:pPr>
        <w:spacing w:line="360" w:lineRule="auto"/>
        <w:ind w:left="851"/>
        <w:jc w:val="both"/>
        <w:rPr>
          <w:rFonts w:ascii="Arial" w:hAnsi="Arial" w:cs="Arial"/>
          <w:sz w:val="22"/>
          <w:szCs w:val="22"/>
          <w:lang w:val="el-GR"/>
        </w:rPr>
      </w:pPr>
    </w:p>
    <w:p w:rsidR="00415C82" w:rsidRPr="00505C2F" w:rsidRDefault="00415C82" w:rsidP="00150BF5">
      <w:pPr>
        <w:spacing w:line="360" w:lineRule="auto"/>
        <w:ind w:left="851"/>
        <w:rPr>
          <w:rFonts w:ascii="Arial" w:hAnsi="Arial" w:cs="Arial"/>
          <w:sz w:val="22"/>
          <w:szCs w:val="22"/>
          <w:lang w:val="el-GR"/>
        </w:rPr>
      </w:pPr>
    </w:p>
    <w:p w:rsidR="00415C82" w:rsidRPr="00505C2F" w:rsidRDefault="00415C82" w:rsidP="00150BF5">
      <w:pPr>
        <w:spacing w:line="360" w:lineRule="auto"/>
        <w:ind w:left="851"/>
        <w:jc w:val="center"/>
        <w:rPr>
          <w:rFonts w:ascii="Arial" w:hAnsi="Arial" w:cs="Arial"/>
          <w:b/>
          <w:sz w:val="24"/>
          <w:szCs w:val="24"/>
          <w:lang w:val="el-GR"/>
        </w:rPr>
      </w:pPr>
      <w:r w:rsidRPr="00505C2F">
        <w:rPr>
          <w:rFonts w:ascii="Arial" w:hAnsi="Arial" w:cs="Arial"/>
          <w:b/>
          <w:sz w:val="24"/>
          <w:szCs w:val="24"/>
          <w:lang w:val="el-GR"/>
        </w:rPr>
        <w:t xml:space="preserve">Για  τους  λόγους  </w:t>
      </w:r>
      <w:r w:rsidR="006247AB" w:rsidRPr="00505C2F">
        <w:rPr>
          <w:rFonts w:ascii="Arial" w:hAnsi="Arial" w:cs="Arial"/>
          <w:b/>
          <w:sz w:val="24"/>
          <w:szCs w:val="24"/>
          <w:lang w:val="el-GR"/>
        </w:rPr>
        <w:t>αυτούς</w:t>
      </w:r>
    </w:p>
    <w:p w:rsidR="006247AB" w:rsidRPr="00505C2F" w:rsidRDefault="006247AB" w:rsidP="00150BF5">
      <w:pPr>
        <w:spacing w:line="360" w:lineRule="auto"/>
        <w:ind w:left="851"/>
        <w:jc w:val="center"/>
        <w:rPr>
          <w:rFonts w:ascii="Arial" w:hAnsi="Arial" w:cs="Arial"/>
          <w:b/>
          <w:sz w:val="22"/>
          <w:szCs w:val="22"/>
          <w:lang w:val="el-GR"/>
        </w:rPr>
      </w:pPr>
    </w:p>
    <w:p w:rsidR="00415C82" w:rsidRPr="00505C2F" w:rsidRDefault="00415C82" w:rsidP="00150BF5">
      <w:pPr>
        <w:spacing w:line="360" w:lineRule="auto"/>
        <w:ind w:left="851"/>
        <w:jc w:val="both"/>
        <w:rPr>
          <w:rFonts w:ascii="Arial" w:hAnsi="Arial" w:cs="Arial"/>
          <w:b/>
          <w:sz w:val="22"/>
          <w:szCs w:val="22"/>
          <w:lang w:val="el-GR"/>
        </w:rPr>
      </w:pPr>
    </w:p>
    <w:p w:rsidR="00415C82" w:rsidRPr="00505C2F" w:rsidRDefault="00BE2621" w:rsidP="00150BF5">
      <w:pPr>
        <w:spacing w:line="360" w:lineRule="auto"/>
        <w:ind w:left="851"/>
        <w:jc w:val="both"/>
        <w:rPr>
          <w:rFonts w:ascii="Arial" w:hAnsi="Arial" w:cs="Arial"/>
          <w:sz w:val="22"/>
          <w:szCs w:val="22"/>
          <w:lang w:val="el-GR"/>
        </w:rPr>
      </w:pPr>
      <w:r w:rsidRPr="00505C2F">
        <w:rPr>
          <w:rFonts w:ascii="Arial" w:hAnsi="Arial" w:cs="Arial"/>
          <w:sz w:val="22"/>
          <w:szCs w:val="22"/>
          <w:lang w:val="el-GR"/>
        </w:rPr>
        <w:t xml:space="preserve"> </w:t>
      </w:r>
      <w:r w:rsidR="00150BF5">
        <w:rPr>
          <w:rFonts w:ascii="Arial" w:hAnsi="Arial" w:cs="Arial"/>
          <w:sz w:val="22"/>
          <w:szCs w:val="22"/>
          <w:lang w:val="el-GR"/>
        </w:rPr>
        <w:tab/>
      </w:r>
      <w:r w:rsidR="00415C82" w:rsidRPr="00505C2F">
        <w:rPr>
          <w:rFonts w:ascii="Arial" w:hAnsi="Arial" w:cs="Arial"/>
          <w:sz w:val="22"/>
          <w:szCs w:val="22"/>
          <w:lang w:val="el-GR"/>
        </w:rPr>
        <w:t xml:space="preserve">Η Ελάσσων Ολομέλεια επιλύει ομόφωνα το  ζήτημα  </w:t>
      </w:r>
      <w:r w:rsidR="00E932C4" w:rsidRPr="00505C2F">
        <w:rPr>
          <w:rFonts w:ascii="Arial" w:hAnsi="Arial" w:cs="Arial"/>
          <w:sz w:val="22"/>
          <w:szCs w:val="22"/>
          <w:lang w:val="el-GR"/>
        </w:rPr>
        <w:t xml:space="preserve">που ανέκυψε στην αριθ. </w:t>
      </w:r>
      <w:r w:rsidR="009B1BA9" w:rsidRPr="009B1BA9">
        <w:rPr>
          <w:rFonts w:ascii="Arial" w:hAnsi="Arial" w:cs="Arial"/>
          <w:sz w:val="22"/>
          <w:szCs w:val="22"/>
          <w:highlight w:val="lightGray"/>
          <w:lang w:val="el-GR"/>
        </w:rPr>
        <w:t>……</w:t>
      </w:r>
      <w:r w:rsidR="00E932C4" w:rsidRPr="00505C2F">
        <w:rPr>
          <w:rFonts w:ascii="Arial" w:hAnsi="Arial" w:cs="Arial"/>
          <w:sz w:val="22"/>
          <w:szCs w:val="22"/>
          <w:lang w:val="el-GR"/>
        </w:rPr>
        <w:t xml:space="preserve"> απόφαση του Β΄ Τμήματος </w:t>
      </w:r>
      <w:r w:rsidR="00415C82" w:rsidRPr="00505C2F">
        <w:rPr>
          <w:rFonts w:ascii="Arial" w:hAnsi="Arial" w:cs="Arial"/>
          <w:sz w:val="22"/>
          <w:szCs w:val="22"/>
          <w:lang w:val="el-GR"/>
        </w:rPr>
        <w:t>υπέρ της άποψης της μειοψηφίας και αναπέμπει την υπόθεση στο Τμήμα αυτό για την έκδοση αποφάσεως,</w:t>
      </w:r>
      <w:r w:rsidRPr="00505C2F">
        <w:rPr>
          <w:rFonts w:ascii="Arial" w:hAnsi="Arial" w:cs="Arial"/>
          <w:sz w:val="22"/>
          <w:szCs w:val="22"/>
          <w:lang w:val="el-GR"/>
        </w:rPr>
        <w:t xml:space="preserve"> κατά τα οριζόμενα στο σκεπτικό της παρούσας.</w:t>
      </w:r>
    </w:p>
    <w:p w:rsidR="00415C82" w:rsidRPr="00505C2F" w:rsidRDefault="00415C82" w:rsidP="00150BF5">
      <w:pPr>
        <w:spacing w:line="360" w:lineRule="auto"/>
        <w:ind w:left="851"/>
        <w:jc w:val="both"/>
        <w:rPr>
          <w:rFonts w:ascii="Arial" w:hAnsi="Arial" w:cs="Arial"/>
          <w:sz w:val="22"/>
          <w:szCs w:val="22"/>
          <w:lang w:val="el-GR"/>
        </w:rPr>
      </w:pPr>
    </w:p>
    <w:p w:rsidR="00415C82" w:rsidRPr="00505C2F" w:rsidRDefault="00415C82" w:rsidP="00150BF5">
      <w:pPr>
        <w:pStyle w:val="5"/>
        <w:spacing w:before="0" w:after="0" w:line="360" w:lineRule="auto"/>
        <w:ind w:left="851"/>
        <w:rPr>
          <w:rFonts w:ascii="Arial" w:hAnsi="Arial" w:cs="Arial"/>
          <w:i w:val="0"/>
          <w:sz w:val="22"/>
          <w:szCs w:val="22"/>
        </w:rPr>
      </w:pPr>
      <w:r w:rsidRPr="00505C2F">
        <w:rPr>
          <w:rFonts w:ascii="Arial" w:hAnsi="Arial" w:cs="Arial"/>
          <w:i w:val="0"/>
          <w:sz w:val="22"/>
          <w:szCs w:val="22"/>
        </w:rPr>
        <w:t xml:space="preserve">                         Ο  ΠΡΟΕΔΡΟΣ                                         Η    ΓΡΑΜΜΑΤΕΑΣ</w:t>
      </w:r>
    </w:p>
    <w:p w:rsidR="00415C82" w:rsidRPr="00505C2F" w:rsidRDefault="00415C82" w:rsidP="00150BF5">
      <w:pPr>
        <w:pStyle w:val="5"/>
        <w:spacing w:before="0" w:after="0" w:line="360" w:lineRule="auto"/>
        <w:ind w:left="851"/>
        <w:rPr>
          <w:rFonts w:ascii="Arial" w:hAnsi="Arial" w:cs="Arial"/>
          <w:i w:val="0"/>
          <w:sz w:val="22"/>
          <w:szCs w:val="22"/>
        </w:rPr>
      </w:pPr>
    </w:p>
    <w:p w:rsidR="00415C82" w:rsidRPr="00505C2F" w:rsidRDefault="00415C82" w:rsidP="00150BF5">
      <w:pPr>
        <w:spacing w:line="360" w:lineRule="auto"/>
        <w:ind w:left="851"/>
        <w:jc w:val="both"/>
        <w:rPr>
          <w:rFonts w:ascii="Arial" w:hAnsi="Arial" w:cs="Arial"/>
          <w:sz w:val="22"/>
          <w:szCs w:val="22"/>
          <w:lang w:val="el-GR"/>
        </w:rPr>
      </w:pPr>
    </w:p>
    <w:p w:rsidR="00756027" w:rsidRPr="0061304C" w:rsidRDefault="00756027" w:rsidP="00505C2F">
      <w:pPr>
        <w:tabs>
          <w:tab w:val="left" w:pos="709"/>
        </w:tabs>
        <w:spacing w:line="360" w:lineRule="auto"/>
        <w:ind w:firstLine="720"/>
        <w:contextualSpacing/>
        <w:jc w:val="both"/>
        <w:rPr>
          <w:rFonts w:ascii="Arial" w:hAnsi="Arial" w:cs="Arial"/>
          <w:color w:val="000000"/>
          <w:lang w:val="el-GR"/>
        </w:rPr>
      </w:pPr>
    </w:p>
    <w:p w:rsidR="00756027" w:rsidRPr="0061304C" w:rsidRDefault="00756027"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61304C"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l-GR"/>
        </w:rPr>
      </w:pPr>
    </w:p>
    <w:p w:rsidR="00415C82" w:rsidRPr="00E932C4" w:rsidRDefault="00415C82" w:rsidP="0050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color w:val="000000"/>
          <w:lang w:val="en-US"/>
        </w:rPr>
      </w:pPr>
    </w:p>
    <w:p w:rsidR="00415C82" w:rsidRPr="0061304C" w:rsidRDefault="00415C82"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color w:val="000000"/>
          <w:lang w:val="el-GR"/>
        </w:rPr>
      </w:pPr>
    </w:p>
    <w:p w:rsidR="00415C82" w:rsidRPr="0061304C" w:rsidRDefault="00415C82"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color w:val="000000"/>
          <w:lang w:val="el-GR"/>
        </w:rPr>
      </w:pPr>
    </w:p>
    <w:p w:rsidR="00756027" w:rsidRPr="0061304C" w:rsidRDefault="00756027"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b/>
          <w:color w:val="000000"/>
          <w:lang w:val="el-GR"/>
        </w:rPr>
      </w:pPr>
      <w:r w:rsidRPr="0061304C">
        <w:rPr>
          <w:rFonts w:ascii="Arial" w:hAnsi="Arial" w:cs="Arial"/>
          <w:b/>
          <w:color w:val="000000"/>
          <w:lang w:val="el-GR"/>
        </w:rPr>
        <w:t xml:space="preserve">        </w:t>
      </w:r>
    </w:p>
    <w:p w:rsidR="00756027" w:rsidRPr="0061304C" w:rsidRDefault="00756027"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b/>
          <w:color w:val="000000"/>
          <w:lang w:val="el-GR"/>
        </w:rPr>
      </w:pPr>
    </w:p>
    <w:p w:rsidR="00326CE7" w:rsidRPr="0061304C" w:rsidRDefault="00756027" w:rsidP="0018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color w:val="000000"/>
          <w:lang w:val="el-GR"/>
        </w:rPr>
      </w:pPr>
      <w:r w:rsidRPr="0061304C">
        <w:rPr>
          <w:rFonts w:ascii="Arial" w:hAnsi="Arial" w:cs="Arial"/>
          <w:b/>
          <w:color w:val="000000"/>
          <w:lang w:val="el-GR"/>
        </w:rPr>
        <w:t xml:space="preserve">             </w:t>
      </w:r>
    </w:p>
    <w:p w:rsidR="00326CE7" w:rsidRPr="0061304C" w:rsidRDefault="00326CE7"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lang w:val="el-GR"/>
        </w:rPr>
      </w:pPr>
    </w:p>
    <w:p w:rsidR="003E7EE0" w:rsidRPr="0061304C" w:rsidRDefault="003E7EE0" w:rsidP="00112380">
      <w:pPr>
        <w:spacing w:line="276" w:lineRule="auto"/>
        <w:ind w:left="426"/>
        <w:jc w:val="both"/>
        <w:rPr>
          <w:rFonts w:ascii="Arial" w:hAnsi="Arial" w:cs="Arial"/>
          <w:lang w:val="el-GR"/>
        </w:rPr>
      </w:pPr>
    </w:p>
    <w:p w:rsidR="00443D52" w:rsidRPr="0061304C" w:rsidRDefault="00443D52" w:rsidP="00112380">
      <w:pPr>
        <w:spacing w:line="276" w:lineRule="auto"/>
        <w:ind w:left="426"/>
        <w:jc w:val="both"/>
        <w:rPr>
          <w:rFonts w:ascii="Arial" w:hAnsi="Arial" w:cs="Arial"/>
          <w:lang w:val="el-GR"/>
        </w:rPr>
      </w:pPr>
    </w:p>
    <w:p w:rsidR="001F33A8" w:rsidRPr="0061304C" w:rsidRDefault="001F33A8" w:rsidP="00112380">
      <w:pPr>
        <w:spacing w:line="276" w:lineRule="auto"/>
        <w:ind w:left="426" w:right="142" w:firstLine="720"/>
        <w:jc w:val="both"/>
        <w:rPr>
          <w:rFonts w:ascii="Arial" w:hAnsi="Arial" w:cs="Arial"/>
          <w:lang w:val="el-GR"/>
        </w:rPr>
      </w:pPr>
    </w:p>
    <w:p w:rsidR="00326CE7" w:rsidRPr="0061304C" w:rsidRDefault="00326CE7" w:rsidP="00112380">
      <w:pPr>
        <w:spacing w:line="276" w:lineRule="auto"/>
        <w:ind w:left="426" w:right="142" w:firstLine="720"/>
        <w:jc w:val="both"/>
        <w:rPr>
          <w:rFonts w:ascii="Arial" w:hAnsi="Arial" w:cs="Arial"/>
          <w:lang w:val="el-GR"/>
        </w:rPr>
      </w:pPr>
    </w:p>
    <w:p w:rsidR="00932E54" w:rsidRPr="00E932C4" w:rsidRDefault="00E932C4" w:rsidP="00E932C4">
      <w:pPr>
        <w:spacing w:line="276" w:lineRule="auto"/>
        <w:ind w:left="426" w:right="142"/>
        <w:jc w:val="both"/>
        <w:rPr>
          <w:rFonts w:ascii="Arial" w:hAnsi="Arial" w:cs="Arial"/>
          <w:i/>
          <w:lang w:val="en-US"/>
        </w:rPr>
      </w:pPr>
      <w:r>
        <w:rPr>
          <w:rFonts w:ascii="Arial" w:hAnsi="Arial" w:cs="Arial"/>
          <w:lang w:val="el-GR"/>
        </w:rPr>
        <w:t xml:space="preserve">          </w:t>
      </w:r>
    </w:p>
    <w:sectPr w:rsidR="00932E54" w:rsidRPr="00E932C4" w:rsidSect="00E7314D">
      <w:footerReference w:type="default" r:id="rId9"/>
      <w:pgSz w:w="11906" w:h="16838" w:code="9"/>
      <w:pgMar w:top="851" w:right="1558"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51" w:rsidRDefault="00BA7651" w:rsidP="0051420C">
      <w:r>
        <w:separator/>
      </w:r>
    </w:p>
  </w:endnote>
  <w:endnote w:type="continuationSeparator" w:id="0">
    <w:p w:rsidR="00BA7651" w:rsidRDefault="00BA7651" w:rsidP="005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63345"/>
      <w:docPartObj>
        <w:docPartGallery w:val="Page Numbers (Bottom of Page)"/>
        <w:docPartUnique/>
      </w:docPartObj>
    </w:sdtPr>
    <w:sdtEndPr/>
    <w:sdtContent>
      <w:p w:rsidR="00572F1D" w:rsidRDefault="00572F1D">
        <w:pPr>
          <w:pStyle w:val="a6"/>
          <w:jc w:val="center"/>
        </w:pPr>
        <w:r>
          <w:fldChar w:fldCharType="begin"/>
        </w:r>
        <w:r>
          <w:instrText>PAGE   \* MERGEFORMAT</w:instrText>
        </w:r>
        <w:r>
          <w:fldChar w:fldCharType="separate"/>
        </w:r>
        <w:r w:rsidR="009B1BA9" w:rsidRPr="009B1BA9">
          <w:rPr>
            <w:noProof/>
            <w:lang w:val="el-GR"/>
          </w:rPr>
          <w:t>6</w:t>
        </w:r>
        <w:r>
          <w:fldChar w:fldCharType="end"/>
        </w:r>
      </w:p>
    </w:sdtContent>
  </w:sdt>
  <w:p w:rsidR="00572F1D" w:rsidRDefault="00572F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51" w:rsidRDefault="00BA7651" w:rsidP="0051420C">
      <w:r>
        <w:separator/>
      </w:r>
    </w:p>
  </w:footnote>
  <w:footnote w:type="continuationSeparator" w:id="0">
    <w:p w:rsidR="00BA7651" w:rsidRDefault="00BA7651" w:rsidP="00514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C7F91"/>
    <w:multiLevelType w:val="hybridMultilevel"/>
    <w:tmpl w:val="B7AE2384"/>
    <w:lvl w:ilvl="0" w:tplc="F4923EE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D918A9"/>
    <w:multiLevelType w:val="hybridMultilevel"/>
    <w:tmpl w:val="F168A904"/>
    <w:lvl w:ilvl="0" w:tplc="04080015">
      <w:start w:val="1"/>
      <w:numFmt w:val="upperLetter"/>
      <w:lvlText w:val="%1."/>
      <w:lvlJc w:val="left"/>
      <w:pPr>
        <w:ind w:left="928" w:hanging="360"/>
      </w:pPr>
      <w:rPr>
        <w:rFonts w:hint="default"/>
      </w:rPr>
    </w:lvl>
    <w:lvl w:ilvl="1" w:tplc="04080019">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6E"/>
    <w:rsid w:val="0000240B"/>
    <w:rsid w:val="00002B68"/>
    <w:rsid w:val="000040C1"/>
    <w:rsid w:val="00004704"/>
    <w:rsid w:val="000054AC"/>
    <w:rsid w:val="00007724"/>
    <w:rsid w:val="00011582"/>
    <w:rsid w:val="00017100"/>
    <w:rsid w:val="0002045D"/>
    <w:rsid w:val="00030596"/>
    <w:rsid w:val="000354C7"/>
    <w:rsid w:val="00040856"/>
    <w:rsid w:val="00056B65"/>
    <w:rsid w:val="000653FF"/>
    <w:rsid w:val="000660AE"/>
    <w:rsid w:val="000676A3"/>
    <w:rsid w:val="000720C9"/>
    <w:rsid w:val="00073360"/>
    <w:rsid w:val="00081501"/>
    <w:rsid w:val="000866A0"/>
    <w:rsid w:val="00096F59"/>
    <w:rsid w:val="000A3BEE"/>
    <w:rsid w:val="000A56CC"/>
    <w:rsid w:val="000B7DD5"/>
    <w:rsid w:val="000C1822"/>
    <w:rsid w:val="000C6911"/>
    <w:rsid w:val="000D6DCC"/>
    <w:rsid w:val="000D712B"/>
    <w:rsid w:val="000D7FDE"/>
    <w:rsid w:val="000E2A62"/>
    <w:rsid w:val="000E641B"/>
    <w:rsid w:val="000F0845"/>
    <w:rsid w:val="00112380"/>
    <w:rsid w:val="0011417C"/>
    <w:rsid w:val="00120191"/>
    <w:rsid w:val="001229BD"/>
    <w:rsid w:val="00123BFB"/>
    <w:rsid w:val="00123F0A"/>
    <w:rsid w:val="00126C50"/>
    <w:rsid w:val="0012723D"/>
    <w:rsid w:val="00134B6E"/>
    <w:rsid w:val="00144C52"/>
    <w:rsid w:val="00150BF5"/>
    <w:rsid w:val="00151F74"/>
    <w:rsid w:val="00153784"/>
    <w:rsid w:val="0015554F"/>
    <w:rsid w:val="001739F3"/>
    <w:rsid w:val="001776A3"/>
    <w:rsid w:val="00177CDE"/>
    <w:rsid w:val="00182FCD"/>
    <w:rsid w:val="001869FD"/>
    <w:rsid w:val="00190301"/>
    <w:rsid w:val="001B2CB3"/>
    <w:rsid w:val="001B2F2F"/>
    <w:rsid w:val="001B3A6E"/>
    <w:rsid w:val="001B4458"/>
    <w:rsid w:val="001B55DA"/>
    <w:rsid w:val="001C227B"/>
    <w:rsid w:val="001C2518"/>
    <w:rsid w:val="001C45A2"/>
    <w:rsid w:val="001D1796"/>
    <w:rsid w:val="001D24A8"/>
    <w:rsid w:val="001D3988"/>
    <w:rsid w:val="001F082B"/>
    <w:rsid w:val="001F33A8"/>
    <w:rsid w:val="001F5B6C"/>
    <w:rsid w:val="001F5D23"/>
    <w:rsid w:val="002100BF"/>
    <w:rsid w:val="00214434"/>
    <w:rsid w:val="0021565E"/>
    <w:rsid w:val="00220B5F"/>
    <w:rsid w:val="002236BF"/>
    <w:rsid w:val="0023334C"/>
    <w:rsid w:val="00247446"/>
    <w:rsid w:val="002562CE"/>
    <w:rsid w:val="0027093B"/>
    <w:rsid w:val="00271BD9"/>
    <w:rsid w:val="002738B4"/>
    <w:rsid w:val="00276182"/>
    <w:rsid w:val="00280DB0"/>
    <w:rsid w:val="00284E73"/>
    <w:rsid w:val="0028630E"/>
    <w:rsid w:val="002866D3"/>
    <w:rsid w:val="00291D67"/>
    <w:rsid w:val="0029376D"/>
    <w:rsid w:val="00293A60"/>
    <w:rsid w:val="00294FFF"/>
    <w:rsid w:val="002A3D3A"/>
    <w:rsid w:val="002A3DCC"/>
    <w:rsid w:val="002A4F5B"/>
    <w:rsid w:val="002C1E07"/>
    <w:rsid w:val="002C46CB"/>
    <w:rsid w:val="002D5ED9"/>
    <w:rsid w:val="002E2403"/>
    <w:rsid w:val="002E2E7B"/>
    <w:rsid w:val="002E5A64"/>
    <w:rsid w:val="002F0406"/>
    <w:rsid w:val="00305612"/>
    <w:rsid w:val="00305ADA"/>
    <w:rsid w:val="00307D1E"/>
    <w:rsid w:val="0031028B"/>
    <w:rsid w:val="00311C6C"/>
    <w:rsid w:val="00324E06"/>
    <w:rsid w:val="00326CE7"/>
    <w:rsid w:val="003326BC"/>
    <w:rsid w:val="00342DFB"/>
    <w:rsid w:val="00342F47"/>
    <w:rsid w:val="00343DF7"/>
    <w:rsid w:val="00361DA2"/>
    <w:rsid w:val="0036297B"/>
    <w:rsid w:val="003636A9"/>
    <w:rsid w:val="00371ED4"/>
    <w:rsid w:val="00374BD6"/>
    <w:rsid w:val="00374F13"/>
    <w:rsid w:val="0038277E"/>
    <w:rsid w:val="0039127E"/>
    <w:rsid w:val="00395753"/>
    <w:rsid w:val="00396185"/>
    <w:rsid w:val="003A702F"/>
    <w:rsid w:val="003D13D6"/>
    <w:rsid w:val="003D6865"/>
    <w:rsid w:val="003E02B7"/>
    <w:rsid w:val="003E1389"/>
    <w:rsid w:val="003E7EE0"/>
    <w:rsid w:val="003F011D"/>
    <w:rsid w:val="003F6A99"/>
    <w:rsid w:val="0040056B"/>
    <w:rsid w:val="00411412"/>
    <w:rsid w:val="004149C1"/>
    <w:rsid w:val="00414F82"/>
    <w:rsid w:val="00415C82"/>
    <w:rsid w:val="00420287"/>
    <w:rsid w:val="00425B88"/>
    <w:rsid w:val="00441EFD"/>
    <w:rsid w:val="00443D52"/>
    <w:rsid w:val="00446639"/>
    <w:rsid w:val="00471445"/>
    <w:rsid w:val="0048586A"/>
    <w:rsid w:val="00486D24"/>
    <w:rsid w:val="0049571A"/>
    <w:rsid w:val="004A0214"/>
    <w:rsid w:val="004A1FB5"/>
    <w:rsid w:val="004A6B08"/>
    <w:rsid w:val="004A7F15"/>
    <w:rsid w:val="004B2885"/>
    <w:rsid w:val="004B60F5"/>
    <w:rsid w:val="004C2C27"/>
    <w:rsid w:val="004C4905"/>
    <w:rsid w:val="004D30F3"/>
    <w:rsid w:val="004F2DB0"/>
    <w:rsid w:val="004F4960"/>
    <w:rsid w:val="00501A44"/>
    <w:rsid w:val="00502F8E"/>
    <w:rsid w:val="00505C2F"/>
    <w:rsid w:val="005068E0"/>
    <w:rsid w:val="00511419"/>
    <w:rsid w:val="0051420C"/>
    <w:rsid w:val="0051576B"/>
    <w:rsid w:val="00520A0D"/>
    <w:rsid w:val="0053203A"/>
    <w:rsid w:val="005400EC"/>
    <w:rsid w:val="00544DE0"/>
    <w:rsid w:val="00545D94"/>
    <w:rsid w:val="0055356D"/>
    <w:rsid w:val="00553F82"/>
    <w:rsid w:val="00555539"/>
    <w:rsid w:val="0056046F"/>
    <w:rsid w:val="00565EAB"/>
    <w:rsid w:val="00572F1D"/>
    <w:rsid w:val="005750FF"/>
    <w:rsid w:val="005807BF"/>
    <w:rsid w:val="0058376D"/>
    <w:rsid w:val="00591ADE"/>
    <w:rsid w:val="00595B29"/>
    <w:rsid w:val="005968DA"/>
    <w:rsid w:val="005A44AB"/>
    <w:rsid w:val="005A64A7"/>
    <w:rsid w:val="005A6757"/>
    <w:rsid w:val="005B0C8F"/>
    <w:rsid w:val="005D7A89"/>
    <w:rsid w:val="005D7B4E"/>
    <w:rsid w:val="005E2A62"/>
    <w:rsid w:val="005E4673"/>
    <w:rsid w:val="005F2315"/>
    <w:rsid w:val="005F5CC6"/>
    <w:rsid w:val="005F6CE5"/>
    <w:rsid w:val="0060051B"/>
    <w:rsid w:val="006024BC"/>
    <w:rsid w:val="0060583C"/>
    <w:rsid w:val="00607B56"/>
    <w:rsid w:val="00610E93"/>
    <w:rsid w:val="006120E9"/>
    <w:rsid w:val="0061304C"/>
    <w:rsid w:val="006146A1"/>
    <w:rsid w:val="006247AB"/>
    <w:rsid w:val="0063155D"/>
    <w:rsid w:val="00633C5A"/>
    <w:rsid w:val="0063625F"/>
    <w:rsid w:val="006404F5"/>
    <w:rsid w:val="006433B9"/>
    <w:rsid w:val="00653D29"/>
    <w:rsid w:val="00655E26"/>
    <w:rsid w:val="00667D9C"/>
    <w:rsid w:val="00674B82"/>
    <w:rsid w:val="00675A98"/>
    <w:rsid w:val="006760C6"/>
    <w:rsid w:val="006829E4"/>
    <w:rsid w:val="00684824"/>
    <w:rsid w:val="0069625B"/>
    <w:rsid w:val="00696445"/>
    <w:rsid w:val="006A48E2"/>
    <w:rsid w:val="006A6CBB"/>
    <w:rsid w:val="006B14F5"/>
    <w:rsid w:val="006B1A3E"/>
    <w:rsid w:val="006B2404"/>
    <w:rsid w:val="006B6523"/>
    <w:rsid w:val="006B7D3A"/>
    <w:rsid w:val="006D011C"/>
    <w:rsid w:val="006F0967"/>
    <w:rsid w:val="00701DF4"/>
    <w:rsid w:val="00706ED9"/>
    <w:rsid w:val="00713D18"/>
    <w:rsid w:val="007162B3"/>
    <w:rsid w:val="0071682C"/>
    <w:rsid w:val="00736549"/>
    <w:rsid w:val="0073666C"/>
    <w:rsid w:val="00756027"/>
    <w:rsid w:val="007654C3"/>
    <w:rsid w:val="00775A88"/>
    <w:rsid w:val="00794B3A"/>
    <w:rsid w:val="00797890"/>
    <w:rsid w:val="007A2BBA"/>
    <w:rsid w:val="007B07B9"/>
    <w:rsid w:val="007C0BCC"/>
    <w:rsid w:val="007C7F76"/>
    <w:rsid w:val="007D2079"/>
    <w:rsid w:val="007E0010"/>
    <w:rsid w:val="007E016A"/>
    <w:rsid w:val="007E18A8"/>
    <w:rsid w:val="007E5884"/>
    <w:rsid w:val="007F67B8"/>
    <w:rsid w:val="0080763D"/>
    <w:rsid w:val="00810511"/>
    <w:rsid w:val="00814931"/>
    <w:rsid w:val="00814FBB"/>
    <w:rsid w:val="00821EF5"/>
    <w:rsid w:val="008235A1"/>
    <w:rsid w:val="00825975"/>
    <w:rsid w:val="0082700D"/>
    <w:rsid w:val="0083008D"/>
    <w:rsid w:val="00845EE3"/>
    <w:rsid w:val="00852060"/>
    <w:rsid w:val="008543F2"/>
    <w:rsid w:val="008567BB"/>
    <w:rsid w:val="0086385A"/>
    <w:rsid w:val="00867FFB"/>
    <w:rsid w:val="00873D81"/>
    <w:rsid w:val="0088165D"/>
    <w:rsid w:val="00891D83"/>
    <w:rsid w:val="008A397C"/>
    <w:rsid w:val="008B055B"/>
    <w:rsid w:val="008B05D0"/>
    <w:rsid w:val="008B2284"/>
    <w:rsid w:val="008C3CD7"/>
    <w:rsid w:val="008C3E08"/>
    <w:rsid w:val="008C6092"/>
    <w:rsid w:val="008D555E"/>
    <w:rsid w:val="008E440B"/>
    <w:rsid w:val="008F17C1"/>
    <w:rsid w:val="008F2394"/>
    <w:rsid w:val="0090184D"/>
    <w:rsid w:val="00913A6F"/>
    <w:rsid w:val="009156E5"/>
    <w:rsid w:val="009212DB"/>
    <w:rsid w:val="00922E23"/>
    <w:rsid w:val="0092461B"/>
    <w:rsid w:val="009250F9"/>
    <w:rsid w:val="009275A3"/>
    <w:rsid w:val="00932A38"/>
    <w:rsid w:val="00932E54"/>
    <w:rsid w:val="00936C1B"/>
    <w:rsid w:val="00952659"/>
    <w:rsid w:val="0096057D"/>
    <w:rsid w:val="00965DA3"/>
    <w:rsid w:val="009709A8"/>
    <w:rsid w:val="0097319D"/>
    <w:rsid w:val="00986F63"/>
    <w:rsid w:val="00986FDE"/>
    <w:rsid w:val="009931DD"/>
    <w:rsid w:val="009A1CAC"/>
    <w:rsid w:val="009B1BA9"/>
    <w:rsid w:val="009B2B47"/>
    <w:rsid w:val="009B6BB5"/>
    <w:rsid w:val="009D0160"/>
    <w:rsid w:val="009D16F5"/>
    <w:rsid w:val="009D1C89"/>
    <w:rsid w:val="009D2723"/>
    <w:rsid w:val="009E034E"/>
    <w:rsid w:val="009E1B80"/>
    <w:rsid w:val="009E2659"/>
    <w:rsid w:val="009F5AB9"/>
    <w:rsid w:val="00A03E8C"/>
    <w:rsid w:val="00A115B0"/>
    <w:rsid w:val="00A16ACB"/>
    <w:rsid w:val="00A22519"/>
    <w:rsid w:val="00A2333C"/>
    <w:rsid w:val="00A36129"/>
    <w:rsid w:val="00A37493"/>
    <w:rsid w:val="00A41F54"/>
    <w:rsid w:val="00A431F0"/>
    <w:rsid w:val="00A51BD8"/>
    <w:rsid w:val="00A52BC8"/>
    <w:rsid w:val="00A55682"/>
    <w:rsid w:val="00A5579F"/>
    <w:rsid w:val="00A62312"/>
    <w:rsid w:val="00A670FF"/>
    <w:rsid w:val="00A763CA"/>
    <w:rsid w:val="00A80A3B"/>
    <w:rsid w:val="00A83314"/>
    <w:rsid w:val="00A90C8B"/>
    <w:rsid w:val="00A939B6"/>
    <w:rsid w:val="00A97AF7"/>
    <w:rsid w:val="00AA1543"/>
    <w:rsid w:val="00AA6CDC"/>
    <w:rsid w:val="00AB0A13"/>
    <w:rsid w:val="00AB2AA8"/>
    <w:rsid w:val="00AB54E7"/>
    <w:rsid w:val="00AC4664"/>
    <w:rsid w:val="00AD2115"/>
    <w:rsid w:val="00AD42D9"/>
    <w:rsid w:val="00AE2434"/>
    <w:rsid w:val="00B042B8"/>
    <w:rsid w:val="00B16CE5"/>
    <w:rsid w:val="00B17690"/>
    <w:rsid w:val="00B2641B"/>
    <w:rsid w:val="00B2722F"/>
    <w:rsid w:val="00B3113A"/>
    <w:rsid w:val="00B3433B"/>
    <w:rsid w:val="00B37CEE"/>
    <w:rsid w:val="00B40E4E"/>
    <w:rsid w:val="00B43D50"/>
    <w:rsid w:val="00B444FB"/>
    <w:rsid w:val="00B55169"/>
    <w:rsid w:val="00B62598"/>
    <w:rsid w:val="00B70CDD"/>
    <w:rsid w:val="00B71748"/>
    <w:rsid w:val="00B74A00"/>
    <w:rsid w:val="00B7708B"/>
    <w:rsid w:val="00B817F7"/>
    <w:rsid w:val="00B82159"/>
    <w:rsid w:val="00B8699A"/>
    <w:rsid w:val="00BA7651"/>
    <w:rsid w:val="00BA7EBB"/>
    <w:rsid w:val="00BB74FF"/>
    <w:rsid w:val="00BC140B"/>
    <w:rsid w:val="00BE2621"/>
    <w:rsid w:val="00BF390A"/>
    <w:rsid w:val="00BF5A4A"/>
    <w:rsid w:val="00C0612A"/>
    <w:rsid w:val="00C17CB1"/>
    <w:rsid w:val="00C23097"/>
    <w:rsid w:val="00C2531E"/>
    <w:rsid w:val="00C25521"/>
    <w:rsid w:val="00C36B30"/>
    <w:rsid w:val="00C823A3"/>
    <w:rsid w:val="00C860AF"/>
    <w:rsid w:val="00C87521"/>
    <w:rsid w:val="00C87C83"/>
    <w:rsid w:val="00C90EC0"/>
    <w:rsid w:val="00C918FC"/>
    <w:rsid w:val="00C96306"/>
    <w:rsid w:val="00C9677F"/>
    <w:rsid w:val="00C969F9"/>
    <w:rsid w:val="00CA4183"/>
    <w:rsid w:val="00CB317C"/>
    <w:rsid w:val="00CB401A"/>
    <w:rsid w:val="00CC259B"/>
    <w:rsid w:val="00CC4625"/>
    <w:rsid w:val="00CD13B3"/>
    <w:rsid w:val="00CD4E6B"/>
    <w:rsid w:val="00CE3FE7"/>
    <w:rsid w:val="00D0398E"/>
    <w:rsid w:val="00D04EE4"/>
    <w:rsid w:val="00D06A6B"/>
    <w:rsid w:val="00D25800"/>
    <w:rsid w:val="00D3328C"/>
    <w:rsid w:val="00D442FA"/>
    <w:rsid w:val="00D44E4A"/>
    <w:rsid w:val="00D478BD"/>
    <w:rsid w:val="00D50197"/>
    <w:rsid w:val="00D50FE3"/>
    <w:rsid w:val="00D5700F"/>
    <w:rsid w:val="00D5738A"/>
    <w:rsid w:val="00D57A5D"/>
    <w:rsid w:val="00D65E90"/>
    <w:rsid w:val="00D669FA"/>
    <w:rsid w:val="00D8543C"/>
    <w:rsid w:val="00D86D57"/>
    <w:rsid w:val="00D91E18"/>
    <w:rsid w:val="00D93B7C"/>
    <w:rsid w:val="00D940AE"/>
    <w:rsid w:val="00DA3262"/>
    <w:rsid w:val="00DB7710"/>
    <w:rsid w:val="00DB7A4B"/>
    <w:rsid w:val="00DC221C"/>
    <w:rsid w:val="00DD5AC0"/>
    <w:rsid w:val="00DE2274"/>
    <w:rsid w:val="00DE3D0E"/>
    <w:rsid w:val="00DF10E4"/>
    <w:rsid w:val="00DF27A9"/>
    <w:rsid w:val="00DF404A"/>
    <w:rsid w:val="00DF4354"/>
    <w:rsid w:val="00E00576"/>
    <w:rsid w:val="00E0504E"/>
    <w:rsid w:val="00E12299"/>
    <w:rsid w:val="00E256BA"/>
    <w:rsid w:val="00E436F2"/>
    <w:rsid w:val="00E43DE9"/>
    <w:rsid w:val="00E4465F"/>
    <w:rsid w:val="00E545EA"/>
    <w:rsid w:val="00E6698F"/>
    <w:rsid w:val="00E66B8D"/>
    <w:rsid w:val="00E7314D"/>
    <w:rsid w:val="00E73DBA"/>
    <w:rsid w:val="00E7768F"/>
    <w:rsid w:val="00E85A80"/>
    <w:rsid w:val="00E90AE0"/>
    <w:rsid w:val="00E932C4"/>
    <w:rsid w:val="00EB15D0"/>
    <w:rsid w:val="00EC3237"/>
    <w:rsid w:val="00EC4671"/>
    <w:rsid w:val="00EC7774"/>
    <w:rsid w:val="00ED01D9"/>
    <w:rsid w:val="00ED1C82"/>
    <w:rsid w:val="00ED4E0A"/>
    <w:rsid w:val="00EE25C3"/>
    <w:rsid w:val="00EE4B7D"/>
    <w:rsid w:val="00EE4FD2"/>
    <w:rsid w:val="00EE550A"/>
    <w:rsid w:val="00EF1D36"/>
    <w:rsid w:val="00F02BC8"/>
    <w:rsid w:val="00F05CC3"/>
    <w:rsid w:val="00F064E1"/>
    <w:rsid w:val="00F13E8C"/>
    <w:rsid w:val="00F2253B"/>
    <w:rsid w:val="00F27FB9"/>
    <w:rsid w:val="00F30B49"/>
    <w:rsid w:val="00F37980"/>
    <w:rsid w:val="00F41DDA"/>
    <w:rsid w:val="00F43AFA"/>
    <w:rsid w:val="00F47FE9"/>
    <w:rsid w:val="00F50F34"/>
    <w:rsid w:val="00F57FAB"/>
    <w:rsid w:val="00F76F09"/>
    <w:rsid w:val="00F82D41"/>
    <w:rsid w:val="00F83457"/>
    <w:rsid w:val="00F87FC8"/>
    <w:rsid w:val="00F96803"/>
    <w:rsid w:val="00F9697E"/>
    <w:rsid w:val="00FD5ADE"/>
    <w:rsid w:val="00FE3D38"/>
    <w:rsid w:val="00FE5E34"/>
    <w:rsid w:val="00FE6020"/>
    <w:rsid w:val="00FE6087"/>
    <w:rsid w:val="00FE6732"/>
    <w:rsid w:val="00FF37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C31F"/>
  <w15:docId w15:val="{0AA993E4-9DC1-4AD5-A384-0D28C7DD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A6E"/>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932E54"/>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1B3A6E"/>
    <w:pPr>
      <w:jc w:val="center"/>
    </w:pPr>
    <w:rPr>
      <w:rFonts w:ascii="Arial" w:hAnsi="Arial"/>
      <w:b/>
      <w:sz w:val="28"/>
      <w:lang w:val="el-GR"/>
    </w:rPr>
  </w:style>
  <w:style w:type="character" w:customStyle="1" w:styleId="Char">
    <w:name w:val="Τίτλος Char"/>
    <w:basedOn w:val="a0"/>
    <w:link w:val="a3"/>
    <w:rsid w:val="001B3A6E"/>
    <w:rPr>
      <w:rFonts w:ascii="Arial" w:eastAsia="Times New Roman" w:hAnsi="Arial" w:cs="Times New Roman"/>
      <w:b/>
      <w:sz w:val="28"/>
      <w:szCs w:val="20"/>
      <w:lang w:eastAsia="el-GR"/>
    </w:rPr>
  </w:style>
  <w:style w:type="paragraph" w:styleId="a4">
    <w:name w:val="List Paragraph"/>
    <w:basedOn w:val="a"/>
    <w:uiPriority w:val="34"/>
    <w:qFormat/>
    <w:rsid w:val="0051420C"/>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
    <w:name w:val="Hyperlink"/>
    <w:basedOn w:val="a0"/>
    <w:uiPriority w:val="99"/>
    <w:unhideWhenUsed/>
    <w:rsid w:val="0051420C"/>
    <w:rPr>
      <w:color w:val="0000FF" w:themeColor="hyperlink"/>
      <w:u w:val="single"/>
    </w:rPr>
  </w:style>
  <w:style w:type="paragraph" w:customStyle="1" w:styleId="xmsonormal">
    <w:name w:val="x_msonormal"/>
    <w:basedOn w:val="a"/>
    <w:rsid w:val="0051420C"/>
    <w:pPr>
      <w:spacing w:before="100" w:beforeAutospacing="1" w:after="100" w:afterAutospacing="1"/>
    </w:pPr>
    <w:rPr>
      <w:sz w:val="24"/>
      <w:szCs w:val="24"/>
      <w:lang w:val="el-GR"/>
    </w:rPr>
  </w:style>
  <w:style w:type="paragraph" w:styleId="a5">
    <w:name w:val="header"/>
    <w:basedOn w:val="a"/>
    <w:link w:val="Char0"/>
    <w:uiPriority w:val="99"/>
    <w:unhideWhenUsed/>
    <w:rsid w:val="0051420C"/>
    <w:pPr>
      <w:tabs>
        <w:tab w:val="center" w:pos="4153"/>
        <w:tab w:val="right" w:pos="8306"/>
      </w:tabs>
    </w:pPr>
  </w:style>
  <w:style w:type="character" w:customStyle="1" w:styleId="Char0">
    <w:name w:val="Κεφαλίδα Char"/>
    <w:basedOn w:val="a0"/>
    <w:link w:val="a5"/>
    <w:uiPriority w:val="99"/>
    <w:rsid w:val="0051420C"/>
    <w:rPr>
      <w:rFonts w:ascii="Times New Roman" w:eastAsia="Times New Roman" w:hAnsi="Times New Roman" w:cs="Times New Roman"/>
      <w:sz w:val="20"/>
      <w:szCs w:val="20"/>
      <w:lang w:val="en-GB" w:eastAsia="el-GR"/>
    </w:rPr>
  </w:style>
  <w:style w:type="paragraph" w:styleId="a6">
    <w:name w:val="footer"/>
    <w:basedOn w:val="a"/>
    <w:link w:val="Char1"/>
    <w:uiPriority w:val="99"/>
    <w:unhideWhenUsed/>
    <w:rsid w:val="0051420C"/>
    <w:pPr>
      <w:tabs>
        <w:tab w:val="center" w:pos="4153"/>
        <w:tab w:val="right" w:pos="8306"/>
      </w:tabs>
    </w:pPr>
  </w:style>
  <w:style w:type="character" w:customStyle="1" w:styleId="Char1">
    <w:name w:val="Υποσέλιδο Char"/>
    <w:basedOn w:val="a0"/>
    <w:link w:val="a6"/>
    <w:uiPriority w:val="99"/>
    <w:rsid w:val="0051420C"/>
    <w:rPr>
      <w:rFonts w:ascii="Times New Roman" w:eastAsia="Times New Roman" w:hAnsi="Times New Roman" w:cs="Times New Roman"/>
      <w:sz w:val="20"/>
      <w:szCs w:val="20"/>
      <w:lang w:val="en-GB" w:eastAsia="el-GR"/>
    </w:rPr>
  </w:style>
  <w:style w:type="paragraph" w:customStyle="1" w:styleId="a7">
    <w:name w:val="Προμορφοποιημένο κείμενο"/>
    <w:basedOn w:val="a"/>
    <w:rsid w:val="000E641B"/>
    <w:pPr>
      <w:widowControl w:val="0"/>
      <w:suppressAutoHyphens/>
    </w:pPr>
    <w:rPr>
      <w:rFonts w:ascii="Courier New" w:eastAsia="NSimSun" w:hAnsi="Courier New" w:cs="Courier New"/>
      <w:lang w:val="el-GR" w:eastAsia="hi-IN" w:bidi="hi-IN"/>
    </w:rPr>
  </w:style>
  <w:style w:type="paragraph" w:customStyle="1" w:styleId="Body">
    <w:name w:val="Body"/>
    <w:rsid w:val="000E641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 w:type="character" w:customStyle="1" w:styleId="5Char">
    <w:name w:val="Επικεφαλίδα 5 Char"/>
    <w:basedOn w:val="a0"/>
    <w:link w:val="5"/>
    <w:rsid w:val="00932E54"/>
    <w:rPr>
      <w:rFonts w:ascii="Tahoma" w:eastAsia="Times New Roman" w:hAnsi="Tahoma" w:cs="Tahoma"/>
      <w:b/>
      <w:bCs/>
      <w:i/>
      <w:iCs/>
      <w:sz w:val="26"/>
      <w:szCs w:val="26"/>
      <w:lang w:eastAsia="el-GR"/>
    </w:rPr>
  </w:style>
  <w:style w:type="paragraph" w:styleId="a8">
    <w:name w:val="Balloon Text"/>
    <w:basedOn w:val="a"/>
    <w:link w:val="Char2"/>
    <w:uiPriority w:val="99"/>
    <w:semiHidden/>
    <w:unhideWhenUsed/>
    <w:rsid w:val="00A431F0"/>
    <w:rPr>
      <w:rFonts w:ascii="Tahoma" w:hAnsi="Tahoma" w:cs="Tahoma"/>
      <w:sz w:val="16"/>
      <w:szCs w:val="16"/>
    </w:rPr>
  </w:style>
  <w:style w:type="character" w:customStyle="1" w:styleId="Char2">
    <w:name w:val="Κείμενο πλαισίου Char"/>
    <w:basedOn w:val="a0"/>
    <w:link w:val="a8"/>
    <w:uiPriority w:val="99"/>
    <w:semiHidden/>
    <w:rsid w:val="00A431F0"/>
    <w:rPr>
      <w:rFonts w:ascii="Tahoma" w:eastAsia="Times New Roman" w:hAnsi="Tahoma" w:cs="Tahoma"/>
      <w:sz w:val="16"/>
      <w:szCs w:val="16"/>
      <w:lang w:val="en-GB" w:eastAsia="el-GR"/>
    </w:rPr>
  </w:style>
  <w:style w:type="table" w:styleId="a9">
    <w:name w:val="Table Grid"/>
    <w:basedOn w:val="a1"/>
    <w:uiPriority w:val="59"/>
    <w:rsid w:val="00BF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3"/>
    <w:rsid w:val="00112380"/>
    <w:pPr>
      <w:spacing w:after="120"/>
    </w:pPr>
    <w:rPr>
      <w:sz w:val="24"/>
      <w:lang w:val="el-GR"/>
    </w:rPr>
  </w:style>
  <w:style w:type="character" w:customStyle="1" w:styleId="Char3">
    <w:name w:val="Σώμα κειμένου Char"/>
    <w:basedOn w:val="a0"/>
    <w:link w:val="aa"/>
    <w:rsid w:val="00112380"/>
    <w:rPr>
      <w:rFonts w:ascii="Times New Roman" w:eastAsia="Times New Roman" w:hAnsi="Times New Roman" w:cs="Times New Roman"/>
      <w:sz w:val="24"/>
      <w:szCs w:val="20"/>
      <w:lang w:eastAsia="el-GR"/>
    </w:rPr>
  </w:style>
  <w:style w:type="paragraph" w:styleId="3">
    <w:name w:val="Body Text 3"/>
    <w:basedOn w:val="a"/>
    <w:link w:val="3Char"/>
    <w:rsid w:val="00112380"/>
    <w:pPr>
      <w:spacing w:after="120"/>
    </w:pPr>
    <w:rPr>
      <w:sz w:val="16"/>
      <w:szCs w:val="16"/>
      <w:lang w:val="el-GR"/>
    </w:rPr>
  </w:style>
  <w:style w:type="character" w:customStyle="1" w:styleId="3Char">
    <w:name w:val="Σώμα κείμενου 3 Char"/>
    <w:basedOn w:val="a0"/>
    <w:link w:val="3"/>
    <w:rsid w:val="00112380"/>
    <w:rPr>
      <w:rFonts w:ascii="Times New Roman" w:eastAsia="Times New Roman" w:hAnsi="Times New Roman" w:cs="Times New Roman"/>
      <w:sz w:val="16"/>
      <w:szCs w:val="16"/>
      <w:lang w:eastAsia="el-GR"/>
    </w:rPr>
  </w:style>
  <w:style w:type="character" w:styleId="ab">
    <w:name w:val="annotation reference"/>
    <w:basedOn w:val="a0"/>
    <w:uiPriority w:val="99"/>
    <w:semiHidden/>
    <w:unhideWhenUsed/>
    <w:rsid w:val="00DF27A9"/>
    <w:rPr>
      <w:sz w:val="16"/>
      <w:szCs w:val="16"/>
    </w:rPr>
  </w:style>
  <w:style w:type="paragraph" w:styleId="ac">
    <w:name w:val="annotation text"/>
    <w:basedOn w:val="a"/>
    <w:link w:val="Char4"/>
    <w:uiPriority w:val="99"/>
    <w:semiHidden/>
    <w:unhideWhenUsed/>
    <w:rsid w:val="00DF27A9"/>
  </w:style>
  <w:style w:type="character" w:customStyle="1" w:styleId="Char4">
    <w:name w:val="Κείμενο σχολίου Char"/>
    <w:basedOn w:val="a0"/>
    <w:link w:val="ac"/>
    <w:uiPriority w:val="99"/>
    <w:semiHidden/>
    <w:rsid w:val="00DF27A9"/>
    <w:rPr>
      <w:rFonts w:ascii="Times New Roman" w:eastAsia="Times New Roman" w:hAnsi="Times New Roman" w:cs="Times New Roman"/>
      <w:sz w:val="20"/>
      <w:szCs w:val="20"/>
      <w:lang w:val="en-GB" w:eastAsia="el-GR"/>
    </w:rPr>
  </w:style>
  <w:style w:type="paragraph" w:styleId="ad">
    <w:name w:val="annotation subject"/>
    <w:basedOn w:val="ac"/>
    <w:next w:val="ac"/>
    <w:link w:val="Char5"/>
    <w:uiPriority w:val="99"/>
    <w:semiHidden/>
    <w:unhideWhenUsed/>
    <w:rsid w:val="00DF27A9"/>
    <w:rPr>
      <w:b/>
      <w:bCs/>
    </w:rPr>
  </w:style>
  <w:style w:type="character" w:customStyle="1" w:styleId="Char5">
    <w:name w:val="Θέμα σχολίου Char"/>
    <w:basedOn w:val="Char4"/>
    <w:link w:val="ad"/>
    <w:uiPriority w:val="99"/>
    <w:semiHidden/>
    <w:rsid w:val="00DF27A9"/>
    <w:rPr>
      <w:rFonts w:ascii="Times New Roman" w:eastAsia="Times New Roman" w:hAnsi="Times New Roman" w:cs="Times New Roman"/>
      <w:b/>
      <w:bCs/>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3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resence@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39CA-47EF-49BD-AF49-7C8AEC61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1863</Words>
  <Characters>10066</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 Lamprini</dc:creator>
  <cp:keywords/>
  <dc:description/>
  <cp:lastModifiedBy>Zarafeta Eleni</cp:lastModifiedBy>
  <cp:revision>3</cp:revision>
  <cp:lastPrinted>2021-05-11T10:14:00Z</cp:lastPrinted>
  <dcterms:created xsi:type="dcterms:W3CDTF">2023-03-15T10:51:00Z</dcterms:created>
  <dcterms:modified xsi:type="dcterms:W3CDTF">2023-03-15T11:00:00Z</dcterms:modified>
</cp:coreProperties>
</file>