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5E" w:rsidRDefault="0021565E">
      <w:pPr>
        <w:rPr>
          <w:lang w:val="en-US"/>
        </w:rPr>
      </w:pPr>
    </w:p>
    <w:p w:rsidR="001B3A6E" w:rsidRDefault="001B3A6E" w:rsidP="001B3A6E">
      <w:pPr>
        <w:pStyle w:val="a3"/>
        <w:ind w:left="426" w:right="701"/>
        <w:rPr>
          <w:rFonts w:ascii="Times New Roman" w:hAnsi="Times New Roman"/>
          <w:sz w:val="24"/>
          <w:szCs w:val="24"/>
          <w:lang w:val="en-US"/>
        </w:rPr>
      </w:pPr>
    </w:p>
    <w:p w:rsidR="001B3A6E" w:rsidRDefault="001B3A6E" w:rsidP="001B3A6E">
      <w:pPr>
        <w:pStyle w:val="a3"/>
        <w:ind w:left="426" w:right="701"/>
        <w:rPr>
          <w:rFonts w:ascii="Times New Roman" w:hAnsi="Times New Roman"/>
          <w:sz w:val="24"/>
          <w:szCs w:val="24"/>
          <w:lang w:val="en-US"/>
        </w:rPr>
      </w:pPr>
    </w:p>
    <w:p w:rsidR="001B3A6E" w:rsidRPr="00017100" w:rsidRDefault="001B3A6E" w:rsidP="001B3A6E">
      <w:pPr>
        <w:pStyle w:val="a3"/>
        <w:ind w:left="426" w:right="701"/>
        <w:rPr>
          <w:rFonts w:ascii="Times New Roman" w:hAnsi="Times New Roman"/>
          <w:sz w:val="24"/>
          <w:szCs w:val="24"/>
        </w:rPr>
      </w:pPr>
      <w:r w:rsidRPr="00EC7774">
        <w:rPr>
          <w:rFonts w:ascii="Times New Roman" w:hAnsi="Times New Roman"/>
          <w:sz w:val="24"/>
          <w:szCs w:val="24"/>
        </w:rPr>
        <w:t xml:space="preserve">          </w:t>
      </w:r>
      <w:r w:rsidRPr="00587D62">
        <w:rPr>
          <w:rFonts w:ascii="Times New Roman" w:hAnsi="Times New Roman"/>
          <w:sz w:val="24"/>
          <w:szCs w:val="24"/>
        </w:rPr>
        <w:t xml:space="preserve">ΑΡΙΘΜΟΣ  </w:t>
      </w:r>
      <w:r w:rsidR="00002B68" w:rsidRPr="00017100">
        <w:rPr>
          <w:rFonts w:ascii="Times New Roman" w:hAnsi="Times New Roman"/>
          <w:sz w:val="24"/>
          <w:szCs w:val="24"/>
        </w:rPr>
        <w:t>4</w:t>
      </w:r>
    </w:p>
    <w:p w:rsidR="001B3A6E" w:rsidRPr="00587D62" w:rsidRDefault="001B3A6E" w:rsidP="001B3A6E">
      <w:pPr>
        <w:ind w:left="426" w:right="701"/>
        <w:jc w:val="center"/>
        <w:rPr>
          <w:b/>
          <w:sz w:val="24"/>
          <w:szCs w:val="24"/>
          <w:lang w:val="el-GR"/>
        </w:rPr>
      </w:pPr>
    </w:p>
    <w:p w:rsidR="001B3A6E" w:rsidRPr="00587D62"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ΑΝΩΤΑΤΟ</w:t>
      </w:r>
      <w:r w:rsidRPr="0092511A">
        <w:rPr>
          <w:b/>
          <w:sz w:val="24"/>
          <w:szCs w:val="24"/>
          <w:lang w:val="el-GR"/>
        </w:rPr>
        <w:t xml:space="preserve"> </w:t>
      </w:r>
      <w:r w:rsidRPr="00587D62">
        <w:rPr>
          <w:b/>
          <w:sz w:val="24"/>
          <w:szCs w:val="24"/>
          <w:lang w:val="el-GR"/>
        </w:rPr>
        <w:t xml:space="preserve"> ΣΥΜΒΟΥΛΙΟ </w:t>
      </w:r>
      <w:r w:rsidRPr="0092511A">
        <w:rPr>
          <w:b/>
          <w:sz w:val="24"/>
          <w:szCs w:val="24"/>
          <w:lang w:val="el-GR"/>
        </w:rPr>
        <w:t xml:space="preserve"> </w:t>
      </w:r>
      <w:r w:rsidRPr="00587D62">
        <w:rPr>
          <w:b/>
          <w:sz w:val="24"/>
          <w:szCs w:val="24"/>
          <w:lang w:val="el-GR"/>
        </w:rPr>
        <w:t xml:space="preserve">ΕΠΙΛΟΓΗΣ </w:t>
      </w:r>
      <w:r w:rsidRPr="0092511A">
        <w:rPr>
          <w:b/>
          <w:sz w:val="24"/>
          <w:szCs w:val="24"/>
          <w:lang w:val="el-GR"/>
        </w:rPr>
        <w:t xml:space="preserve"> </w:t>
      </w:r>
      <w:r w:rsidRPr="00587D62">
        <w:rPr>
          <w:b/>
          <w:sz w:val="24"/>
          <w:szCs w:val="24"/>
          <w:lang w:val="el-GR"/>
        </w:rPr>
        <w:t>ΠΡΟΣΩΠΙΚΟΥ</w:t>
      </w:r>
    </w:p>
    <w:p w:rsidR="001B3A6E" w:rsidRPr="00587D62" w:rsidRDefault="001B3A6E" w:rsidP="001B3A6E">
      <w:pPr>
        <w:ind w:left="426" w:right="701"/>
        <w:jc w:val="center"/>
        <w:rPr>
          <w:b/>
          <w:sz w:val="24"/>
          <w:szCs w:val="24"/>
          <w:lang w:val="el-GR"/>
        </w:rPr>
      </w:pPr>
    </w:p>
    <w:p w:rsidR="001B3A6E" w:rsidRPr="00587D62"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ΕΛΑΣΣΩΝ  ΟΛΟΜΕΛΕΙΑ</w:t>
      </w:r>
    </w:p>
    <w:p w:rsidR="001B3A6E" w:rsidRPr="00587D62" w:rsidRDefault="001B3A6E" w:rsidP="001B3A6E">
      <w:pPr>
        <w:ind w:left="426" w:right="701"/>
        <w:jc w:val="center"/>
        <w:rPr>
          <w:b/>
          <w:sz w:val="24"/>
          <w:szCs w:val="24"/>
          <w:lang w:val="el-GR"/>
        </w:rPr>
      </w:pPr>
    </w:p>
    <w:p w:rsidR="001B3A6E" w:rsidRPr="003D51CF" w:rsidRDefault="001B3A6E" w:rsidP="001B3A6E">
      <w:pPr>
        <w:spacing w:line="276" w:lineRule="auto"/>
        <w:ind w:left="426" w:right="701"/>
        <w:jc w:val="both"/>
        <w:rPr>
          <w:sz w:val="24"/>
          <w:szCs w:val="24"/>
          <w:lang w:val="el-GR"/>
        </w:rPr>
      </w:pPr>
    </w:p>
    <w:p w:rsidR="00A115B0" w:rsidRPr="00002B68" w:rsidRDefault="001B3A6E" w:rsidP="003326BC">
      <w:pPr>
        <w:spacing w:line="360" w:lineRule="auto"/>
        <w:ind w:left="851" w:right="113" w:firstLine="295"/>
        <w:jc w:val="both"/>
        <w:rPr>
          <w:rFonts w:asciiTheme="minorHAnsi" w:hAnsiTheme="minorHAnsi"/>
          <w:sz w:val="24"/>
          <w:szCs w:val="24"/>
          <w:lang w:val="el-GR"/>
        </w:rPr>
      </w:pPr>
      <w:r w:rsidRPr="00BF3565">
        <w:rPr>
          <w:rFonts w:asciiTheme="minorHAnsi" w:hAnsiTheme="minorHAnsi"/>
          <w:sz w:val="24"/>
          <w:szCs w:val="24"/>
          <w:lang w:val="el-GR"/>
        </w:rPr>
        <w:t xml:space="preserve">         Συγκροτήθηκε από </w:t>
      </w:r>
      <w:r w:rsidR="00017100">
        <w:rPr>
          <w:rFonts w:asciiTheme="minorHAnsi" w:hAnsiTheme="minorHAnsi"/>
          <w:sz w:val="24"/>
          <w:szCs w:val="24"/>
          <w:lang w:val="el-GR"/>
        </w:rPr>
        <w:t>τα μέλη του ΑΣΕΠ</w:t>
      </w:r>
      <w:r w:rsidRPr="00BF3565">
        <w:rPr>
          <w:rFonts w:asciiTheme="minorHAnsi" w:hAnsiTheme="minorHAnsi"/>
          <w:sz w:val="24"/>
          <w:szCs w:val="24"/>
          <w:lang w:val="el-GR"/>
        </w:rPr>
        <w:t xml:space="preserve"> Διονύσιο </w:t>
      </w:r>
      <w:proofErr w:type="spellStart"/>
      <w:r w:rsidRPr="00BF3565">
        <w:rPr>
          <w:rFonts w:asciiTheme="minorHAnsi" w:hAnsiTheme="minorHAnsi"/>
          <w:sz w:val="24"/>
          <w:szCs w:val="24"/>
          <w:lang w:val="el-GR"/>
        </w:rPr>
        <w:t>Λασκαράτο</w:t>
      </w:r>
      <w:proofErr w:type="spellEnd"/>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Προεδρεύοντα</w:t>
      </w:r>
      <w:proofErr w:type="spellEnd"/>
      <w:r w:rsidRPr="00BF3565">
        <w:rPr>
          <w:rFonts w:asciiTheme="minorHAnsi" w:hAnsiTheme="minorHAnsi"/>
          <w:sz w:val="24"/>
          <w:szCs w:val="24"/>
          <w:lang w:val="el-GR"/>
        </w:rPr>
        <w:t>, Αντιπρόεδρο</w:t>
      </w:r>
      <w:r w:rsidR="00017100">
        <w:rPr>
          <w:rFonts w:asciiTheme="minorHAnsi" w:hAnsiTheme="minorHAnsi"/>
          <w:sz w:val="24"/>
          <w:szCs w:val="24"/>
          <w:lang w:val="el-GR"/>
        </w:rPr>
        <w:t>,</w:t>
      </w:r>
      <w:r w:rsidRPr="00BF3565">
        <w:rPr>
          <w:rFonts w:asciiTheme="minorHAnsi" w:hAnsiTheme="minorHAnsi"/>
          <w:sz w:val="24"/>
          <w:szCs w:val="24"/>
          <w:lang w:val="el-GR"/>
        </w:rPr>
        <w:t xml:space="preserve"> </w:t>
      </w:r>
      <w:r w:rsidR="00A115B0">
        <w:rPr>
          <w:rFonts w:asciiTheme="minorHAnsi" w:hAnsiTheme="minorHAnsi"/>
          <w:sz w:val="24"/>
          <w:szCs w:val="24"/>
          <w:lang w:val="el-GR"/>
        </w:rPr>
        <w:t xml:space="preserve">Ηλία Νικολόπουλο </w:t>
      </w:r>
      <w:r w:rsidR="00A115B0" w:rsidRPr="00BF3565">
        <w:rPr>
          <w:rFonts w:asciiTheme="minorHAnsi" w:hAnsiTheme="minorHAnsi"/>
          <w:sz w:val="24"/>
          <w:szCs w:val="24"/>
          <w:lang w:val="el-GR"/>
        </w:rPr>
        <w:t>Αντιπρόεδρο</w:t>
      </w:r>
      <w:r w:rsidR="00A115B0">
        <w:rPr>
          <w:rFonts w:asciiTheme="minorHAnsi" w:hAnsiTheme="minorHAnsi"/>
          <w:sz w:val="24"/>
          <w:szCs w:val="24"/>
          <w:lang w:val="el-GR"/>
        </w:rPr>
        <w:t xml:space="preserve">, Αθανάσιο Παπαϊωάννου </w:t>
      </w:r>
      <w:r w:rsidR="00A115B0" w:rsidRPr="00BF3565">
        <w:rPr>
          <w:rFonts w:asciiTheme="minorHAnsi" w:hAnsiTheme="minorHAnsi"/>
          <w:sz w:val="24"/>
          <w:szCs w:val="24"/>
          <w:lang w:val="el-GR"/>
        </w:rPr>
        <w:t>Αντιπρόεδρο</w:t>
      </w:r>
      <w:r w:rsidR="00932A38">
        <w:rPr>
          <w:rFonts w:asciiTheme="minorHAnsi" w:hAnsiTheme="minorHAnsi"/>
          <w:sz w:val="24"/>
          <w:szCs w:val="24"/>
          <w:lang w:val="el-GR"/>
        </w:rPr>
        <w:t>,</w:t>
      </w:r>
      <w:r w:rsidR="00A115B0" w:rsidRPr="00BF3565">
        <w:rPr>
          <w:rFonts w:asciiTheme="minorHAnsi" w:hAnsiTheme="minorHAnsi"/>
          <w:sz w:val="24"/>
          <w:szCs w:val="24"/>
          <w:lang w:val="el-GR"/>
        </w:rPr>
        <w:t xml:space="preserve"> </w:t>
      </w:r>
      <w:r w:rsidR="00A115B0">
        <w:rPr>
          <w:rFonts w:asciiTheme="minorHAnsi" w:hAnsiTheme="minorHAnsi"/>
          <w:sz w:val="24"/>
          <w:szCs w:val="24"/>
          <w:lang w:val="el-GR"/>
        </w:rPr>
        <w:t>τους Προέδρους των Τμημάτων</w:t>
      </w:r>
      <w:r w:rsidR="00A115B0" w:rsidRPr="00BF3565">
        <w:rPr>
          <w:rFonts w:asciiTheme="minorHAnsi" w:hAnsiTheme="minorHAnsi"/>
          <w:sz w:val="24"/>
          <w:szCs w:val="24"/>
          <w:lang w:val="el-GR"/>
        </w:rPr>
        <w:t>,</w:t>
      </w:r>
      <w:r w:rsidR="00A115B0">
        <w:rPr>
          <w:rFonts w:asciiTheme="minorHAnsi" w:hAnsiTheme="minorHAnsi"/>
          <w:sz w:val="24"/>
          <w:szCs w:val="24"/>
          <w:lang w:val="el-GR"/>
        </w:rPr>
        <w:t xml:space="preserve"> </w:t>
      </w:r>
      <w:r w:rsidR="00002B68">
        <w:rPr>
          <w:rFonts w:asciiTheme="minorHAnsi" w:hAnsiTheme="minorHAnsi"/>
          <w:sz w:val="24"/>
          <w:szCs w:val="24"/>
          <w:lang w:val="el-GR"/>
        </w:rPr>
        <w:t xml:space="preserve">Χαρίλαο </w:t>
      </w:r>
      <w:proofErr w:type="spellStart"/>
      <w:r w:rsidR="00002B68">
        <w:rPr>
          <w:rFonts w:asciiTheme="minorHAnsi" w:hAnsiTheme="minorHAnsi"/>
          <w:sz w:val="24"/>
          <w:szCs w:val="24"/>
          <w:lang w:val="el-GR"/>
        </w:rPr>
        <w:t>Κλουκίνα</w:t>
      </w:r>
      <w:proofErr w:type="spellEnd"/>
      <w:r w:rsidR="00002B68">
        <w:rPr>
          <w:rFonts w:asciiTheme="minorHAnsi" w:hAnsiTheme="minorHAnsi"/>
          <w:sz w:val="24"/>
          <w:szCs w:val="24"/>
          <w:lang w:val="el-GR"/>
        </w:rPr>
        <w:t>,</w:t>
      </w:r>
      <w:r w:rsidR="00A115B0" w:rsidRPr="00BF3565">
        <w:rPr>
          <w:rFonts w:asciiTheme="minorHAnsi" w:hAnsiTheme="minorHAnsi"/>
          <w:sz w:val="24"/>
          <w:szCs w:val="24"/>
          <w:lang w:val="el-GR"/>
        </w:rPr>
        <w:t xml:space="preserve"> Δημητρούλα</w:t>
      </w:r>
      <w:r w:rsidR="00A115B0">
        <w:rPr>
          <w:rFonts w:asciiTheme="minorHAnsi" w:hAnsiTheme="minorHAnsi"/>
          <w:sz w:val="24"/>
          <w:szCs w:val="24"/>
          <w:lang w:val="el-GR"/>
        </w:rPr>
        <w:t xml:space="preserve"> </w:t>
      </w:r>
      <w:r w:rsidR="00A115B0" w:rsidRPr="00BF3565">
        <w:rPr>
          <w:rFonts w:asciiTheme="minorHAnsi" w:hAnsiTheme="minorHAnsi"/>
          <w:sz w:val="24"/>
          <w:szCs w:val="24"/>
          <w:lang w:val="el-GR"/>
        </w:rPr>
        <w:t>Μαυρομμάτη</w:t>
      </w:r>
      <w:r w:rsidR="00A115B0">
        <w:rPr>
          <w:rFonts w:asciiTheme="minorHAnsi" w:hAnsiTheme="minorHAnsi"/>
          <w:sz w:val="24"/>
          <w:szCs w:val="24"/>
          <w:lang w:val="el-GR"/>
        </w:rPr>
        <w:t xml:space="preserve">, </w:t>
      </w:r>
      <w:r w:rsidRPr="00BF3565">
        <w:rPr>
          <w:rFonts w:asciiTheme="minorHAnsi" w:hAnsiTheme="minorHAnsi"/>
          <w:sz w:val="24"/>
          <w:szCs w:val="24"/>
          <w:lang w:val="el-GR"/>
        </w:rPr>
        <w:t xml:space="preserve">Στέλλα </w:t>
      </w:r>
      <w:proofErr w:type="spellStart"/>
      <w:r w:rsidRPr="00BF3565">
        <w:rPr>
          <w:rFonts w:asciiTheme="minorHAnsi" w:hAnsiTheme="minorHAnsi"/>
          <w:sz w:val="24"/>
          <w:szCs w:val="24"/>
          <w:lang w:val="el-GR"/>
        </w:rPr>
        <w:t>Μαργέλλου</w:t>
      </w:r>
      <w:proofErr w:type="spellEnd"/>
      <w:r w:rsidR="00002B68">
        <w:rPr>
          <w:rFonts w:asciiTheme="minorHAnsi" w:hAnsiTheme="minorHAnsi"/>
          <w:sz w:val="24"/>
          <w:szCs w:val="24"/>
          <w:lang w:val="el-GR"/>
        </w:rPr>
        <w:t xml:space="preserve"> και</w:t>
      </w:r>
      <w:r w:rsidR="00017100">
        <w:rPr>
          <w:rFonts w:asciiTheme="minorHAnsi" w:hAnsiTheme="minorHAnsi"/>
          <w:sz w:val="24"/>
          <w:szCs w:val="24"/>
          <w:lang w:val="el-GR"/>
        </w:rPr>
        <w:t xml:space="preserve"> τη Σύμβουλο</w:t>
      </w:r>
      <w:r w:rsidR="00A115B0">
        <w:rPr>
          <w:rFonts w:asciiTheme="minorHAnsi" w:hAnsiTheme="minorHAnsi"/>
          <w:sz w:val="24"/>
          <w:szCs w:val="24"/>
          <w:lang w:val="el-GR"/>
        </w:rPr>
        <w:t xml:space="preserve"> </w:t>
      </w:r>
      <w:r w:rsidR="00002B68" w:rsidRPr="00BF3565">
        <w:rPr>
          <w:rFonts w:asciiTheme="minorHAnsi" w:hAnsiTheme="minorHAnsi"/>
          <w:sz w:val="24"/>
          <w:szCs w:val="24"/>
          <w:lang w:val="el-GR"/>
        </w:rPr>
        <w:t>Μαρία Θεοδωράκη–Ρεντούμη</w:t>
      </w:r>
      <w:r w:rsidR="00017100">
        <w:rPr>
          <w:rFonts w:asciiTheme="minorHAnsi" w:hAnsiTheme="minorHAnsi"/>
          <w:sz w:val="24"/>
          <w:szCs w:val="24"/>
          <w:lang w:val="el-GR"/>
        </w:rPr>
        <w:t>,</w:t>
      </w:r>
      <w:r w:rsidR="00002B68">
        <w:rPr>
          <w:rFonts w:asciiTheme="minorHAnsi" w:hAnsiTheme="minorHAnsi"/>
          <w:sz w:val="24"/>
          <w:szCs w:val="24"/>
          <w:lang w:val="el-GR"/>
        </w:rPr>
        <w:t xml:space="preserve">  κωλυομένου του Προέδρου του Δ΄ Τμήματος </w:t>
      </w:r>
      <w:r w:rsidR="00002B68" w:rsidRPr="00BF3565">
        <w:rPr>
          <w:rFonts w:asciiTheme="minorHAnsi" w:hAnsiTheme="minorHAnsi"/>
          <w:sz w:val="24"/>
          <w:szCs w:val="24"/>
          <w:lang w:val="el-GR"/>
        </w:rPr>
        <w:t xml:space="preserve">Ηλία </w:t>
      </w:r>
      <w:proofErr w:type="spellStart"/>
      <w:r w:rsidR="00002B68" w:rsidRPr="00BF3565">
        <w:rPr>
          <w:rFonts w:asciiTheme="minorHAnsi" w:hAnsiTheme="minorHAnsi"/>
          <w:sz w:val="24"/>
          <w:szCs w:val="24"/>
          <w:lang w:val="el-GR"/>
        </w:rPr>
        <w:t>Ψώνη</w:t>
      </w:r>
      <w:proofErr w:type="spellEnd"/>
      <w:r w:rsidR="00002B68">
        <w:rPr>
          <w:rFonts w:asciiTheme="minorHAnsi" w:hAnsiTheme="minorHAnsi"/>
          <w:sz w:val="24"/>
          <w:szCs w:val="24"/>
          <w:lang w:val="el-GR"/>
        </w:rPr>
        <w:t xml:space="preserve">. </w:t>
      </w:r>
    </w:p>
    <w:p w:rsidR="001B3A6E" w:rsidRPr="00BF3565" w:rsidRDefault="00361DA2" w:rsidP="003326BC">
      <w:pPr>
        <w:spacing w:line="360" w:lineRule="auto"/>
        <w:ind w:left="851" w:right="113" w:firstLine="295"/>
        <w:jc w:val="both"/>
        <w:rPr>
          <w:rFonts w:asciiTheme="minorHAnsi" w:hAnsiTheme="minorHAnsi"/>
          <w:sz w:val="24"/>
          <w:szCs w:val="24"/>
          <w:lang w:val="el-GR"/>
        </w:rPr>
      </w:pPr>
      <w:r>
        <w:rPr>
          <w:rFonts w:asciiTheme="minorHAnsi" w:hAnsiTheme="minorHAnsi"/>
          <w:sz w:val="24"/>
          <w:szCs w:val="24"/>
          <w:lang w:val="el-GR"/>
        </w:rPr>
        <w:t xml:space="preserve"> </w:t>
      </w:r>
    </w:p>
    <w:p w:rsidR="003D6865" w:rsidRDefault="001B3A6E" w:rsidP="003326BC">
      <w:pPr>
        <w:spacing w:line="360" w:lineRule="auto"/>
        <w:ind w:left="851" w:right="113" w:firstLine="295"/>
        <w:jc w:val="both"/>
        <w:rPr>
          <w:rFonts w:asciiTheme="minorHAnsi" w:hAnsiTheme="minorHAnsi"/>
          <w:sz w:val="24"/>
          <w:szCs w:val="24"/>
          <w:lang w:val="el-GR"/>
        </w:rPr>
      </w:pPr>
      <w:r w:rsidRPr="00BF3565">
        <w:rPr>
          <w:rFonts w:asciiTheme="minorHAnsi" w:hAnsiTheme="minorHAnsi"/>
          <w:sz w:val="24"/>
          <w:szCs w:val="24"/>
          <w:lang w:val="el-GR"/>
        </w:rPr>
        <w:t xml:space="preserve">        Συνήλθε σε συνεδρίαση στο κατάστημα του Α.Σ.Ε.Π. στις  </w:t>
      </w:r>
      <w:r w:rsidR="00002B68" w:rsidRPr="00002B68">
        <w:rPr>
          <w:rFonts w:asciiTheme="minorHAnsi" w:hAnsiTheme="minorHAnsi"/>
          <w:sz w:val="24"/>
          <w:szCs w:val="24"/>
          <w:lang w:val="el-GR"/>
        </w:rPr>
        <w:t>7</w:t>
      </w:r>
      <w:r w:rsidR="00002B68">
        <w:rPr>
          <w:rFonts w:asciiTheme="minorHAnsi" w:hAnsiTheme="minorHAnsi"/>
          <w:sz w:val="24"/>
          <w:szCs w:val="24"/>
          <w:lang w:val="el-GR"/>
        </w:rPr>
        <w:t xml:space="preserve"> Μαΐου</w:t>
      </w:r>
      <w:r w:rsidRPr="00BF3565">
        <w:rPr>
          <w:rFonts w:asciiTheme="minorHAnsi" w:hAnsiTheme="minorHAnsi"/>
          <w:sz w:val="24"/>
          <w:szCs w:val="24"/>
          <w:lang w:val="el-GR"/>
        </w:rPr>
        <w:t xml:space="preserve"> 2020,  κατά την οποία χρέη Γραμματέως </w:t>
      </w:r>
      <w:proofErr w:type="spellStart"/>
      <w:r w:rsidRPr="00BF3565">
        <w:rPr>
          <w:rFonts w:asciiTheme="minorHAnsi" w:hAnsiTheme="minorHAnsi"/>
          <w:sz w:val="24"/>
          <w:szCs w:val="24"/>
          <w:lang w:val="el-GR"/>
        </w:rPr>
        <w:t>εξετέλεσε</w:t>
      </w:r>
      <w:proofErr w:type="spellEnd"/>
      <w:r w:rsidRPr="00BF3565">
        <w:rPr>
          <w:rFonts w:asciiTheme="minorHAnsi" w:hAnsiTheme="minorHAnsi"/>
          <w:sz w:val="24"/>
          <w:szCs w:val="24"/>
          <w:lang w:val="el-GR"/>
        </w:rPr>
        <w:t xml:space="preserve"> η Λαμπρινή Φώτη, υπάλληλος του Α.Σ.Ε.Π., με  βαθμό  Α΄.</w:t>
      </w:r>
      <w:r w:rsidR="00A115B0">
        <w:rPr>
          <w:rFonts w:asciiTheme="minorHAnsi" w:hAnsiTheme="minorHAnsi"/>
          <w:sz w:val="24"/>
          <w:szCs w:val="24"/>
          <w:lang w:val="el-GR"/>
        </w:rPr>
        <w:t xml:space="preserve"> </w:t>
      </w:r>
    </w:p>
    <w:p w:rsidR="001B3A6E" w:rsidRPr="00BF3565" w:rsidRDefault="00A115B0" w:rsidP="003E02B7">
      <w:pPr>
        <w:spacing w:line="276" w:lineRule="auto"/>
        <w:ind w:left="851" w:right="113" w:firstLine="295"/>
        <w:jc w:val="both"/>
        <w:rPr>
          <w:rFonts w:asciiTheme="minorHAnsi" w:hAnsiTheme="minorHAnsi"/>
          <w:sz w:val="24"/>
          <w:szCs w:val="24"/>
          <w:lang w:val="el-GR"/>
        </w:rPr>
      </w:pPr>
      <w:r>
        <w:rPr>
          <w:rFonts w:asciiTheme="minorHAnsi" w:hAnsiTheme="minorHAnsi"/>
          <w:sz w:val="24"/>
          <w:szCs w:val="24"/>
          <w:lang w:val="el-GR"/>
        </w:rPr>
        <w:t xml:space="preserve">  </w:t>
      </w:r>
    </w:p>
    <w:p w:rsidR="001B3A6E" w:rsidRDefault="001B3A6E" w:rsidP="003E02B7">
      <w:pPr>
        <w:spacing w:line="360" w:lineRule="auto"/>
        <w:ind w:left="851"/>
        <w:jc w:val="both"/>
        <w:rPr>
          <w:rFonts w:asciiTheme="minorHAnsi" w:hAnsiTheme="minorHAnsi"/>
          <w:sz w:val="24"/>
          <w:szCs w:val="24"/>
          <w:lang w:val="el-GR"/>
        </w:rPr>
      </w:pPr>
      <w:r>
        <w:rPr>
          <w:rFonts w:asciiTheme="minorHAnsi" w:hAnsiTheme="minorHAnsi"/>
          <w:sz w:val="24"/>
          <w:szCs w:val="24"/>
          <w:lang w:val="el-GR"/>
        </w:rPr>
        <w:tab/>
      </w:r>
      <w:r w:rsidRPr="002C46CB">
        <w:rPr>
          <w:rFonts w:asciiTheme="minorHAnsi" w:hAnsiTheme="minorHAnsi"/>
          <w:sz w:val="24"/>
          <w:szCs w:val="24"/>
          <w:lang w:val="el-GR"/>
        </w:rPr>
        <w:t>Αντικείμενο της</w:t>
      </w:r>
      <w:r w:rsidR="0011417C" w:rsidRPr="002C46CB">
        <w:rPr>
          <w:rFonts w:asciiTheme="minorHAnsi" w:hAnsiTheme="minorHAnsi"/>
          <w:sz w:val="24"/>
          <w:szCs w:val="24"/>
          <w:lang w:val="el-GR"/>
        </w:rPr>
        <w:t xml:space="preserve"> συνεδριάσεως ήταν η επίλυση των </w:t>
      </w:r>
      <w:r w:rsidR="00017100">
        <w:rPr>
          <w:rFonts w:asciiTheme="minorHAnsi" w:hAnsiTheme="minorHAnsi"/>
          <w:sz w:val="24"/>
          <w:szCs w:val="24"/>
          <w:lang w:val="el-GR"/>
        </w:rPr>
        <w:t xml:space="preserve">κάτωθι </w:t>
      </w:r>
      <w:r w:rsidR="000866A0">
        <w:rPr>
          <w:rFonts w:asciiTheme="minorHAnsi" w:hAnsiTheme="minorHAnsi"/>
          <w:sz w:val="24"/>
          <w:szCs w:val="24"/>
          <w:lang w:val="el-GR"/>
        </w:rPr>
        <w:t>δύ</w:t>
      </w:r>
      <w:r w:rsidR="00017100">
        <w:rPr>
          <w:rFonts w:asciiTheme="minorHAnsi" w:hAnsiTheme="minorHAnsi"/>
          <w:sz w:val="24"/>
          <w:szCs w:val="24"/>
          <w:lang w:val="el-GR"/>
        </w:rPr>
        <w:t xml:space="preserve">ο </w:t>
      </w:r>
      <w:r w:rsidR="0011417C" w:rsidRPr="002C46CB">
        <w:rPr>
          <w:rFonts w:asciiTheme="minorHAnsi" w:hAnsiTheme="minorHAnsi"/>
          <w:sz w:val="24"/>
          <w:szCs w:val="24"/>
          <w:lang w:val="el-GR"/>
        </w:rPr>
        <w:t>θεμάτων που απασχόλησαν το Δ</w:t>
      </w:r>
      <w:r w:rsidRPr="002C46CB">
        <w:rPr>
          <w:rFonts w:asciiTheme="minorHAnsi" w:hAnsiTheme="minorHAnsi"/>
          <w:sz w:val="24"/>
          <w:szCs w:val="24"/>
          <w:lang w:val="el-GR"/>
        </w:rPr>
        <w:t xml:space="preserve">΄ Τμήμα του ΑΣΕΠ., </w:t>
      </w:r>
      <w:r w:rsidR="0011417C" w:rsidRPr="002C46CB">
        <w:rPr>
          <w:rFonts w:asciiTheme="minorHAnsi" w:hAnsiTheme="minorHAnsi"/>
          <w:b/>
          <w:sz w:val="24"/>
          <w:szCs w:val="24"/>
          <w:lang w:val="el-GR"/>
        </w:rPr>
        <w:t>α)</w:t>
      </w:r>
      <w:r w:rsidR="0011417C" w:rsidRPr="002C46CB">
        <w:rPr>
          <w:rFonts w:asciiTheme="minorHAnsi" w:hAnsiTheme="minorHAnsi"/>
          <w:sz w:val="24"/>
          <w:szCs w:val="24"/>
          <w:lang w:val="el-GR"/>
        </w:rPr>
        <w:t xml:space="preserve"> </w:t>
      </w:r>
      <w:r w:rsidR="002C46CB" w:rsidRPr="002C46CB">
        <w:rPr>
          <w:rFonts w:asciiTheme="minorHAnsi" w:hAnsiTheme="minorHAnsi"/>
          <w:sz w:val="24"/>
          <w:szCs w:val="24"/>
          <w:lang w:val="el-GR"/>
        </w:rPr>
        <w:t xml:space="preserve">ως προς τη μοριοδότηση των μεταπτυχιακών τίτλων σπουδών </w:t>
      </w:r>
      <w:r w:rsidR="00017100">
        <w:rPr>
          <w:rFonts w:asciiTheme="minorHAnsi" w:hAnsiTheme="minorHAnsi"/>
          <w:sz w:val="24"/>
          <w:szCs w:val="24"/>
          <w:lang w:val="el-GR"/>
        </w:rPr>
        <w:t xml:space="preserve">των </w:t>
      </w:r>
      <w:r w:rsidR="00017100" w:rsidRPr="002C46CB">
        <w:rPr>
          <w:rFonts w:asciiTheme="minorHAnsi" w:hAnsiTheme="minorHAnsi"/>
          <w:sz w:val="24"/>
          <w:szCs w:val="24"/>
          <w:lang w:val="el-GR"/>
        </w:rPr>
        <w:t xml:space="preserve">υποψηφίων της υπ’ αριθ. 3ΕΑ/2019 προκήρυξης </w:t>
      </w:r>
      <w:r w:rsidR="002C46CB" w:rsidRPr="002C46CB">
        <w:rPr>
          <w:rFonts w:asciiTheme="minorHAnsi" w:hAnsiTheme="minorHAnsi"/>
          <w:sz w:val="24"/>
          <w:szCs w:val="24"/>
          <w:lang w:val="el-GR"/>
        </w:rPr>
        <w:t xml:space="preserve">οι οποίοι έχουν αναγνωριστεί από το Συμβούλιο Αναγνώρισης  Επαγγελματικών Προσόντων (ΣΑΕΠ), και  </w:t>
      </w:r>
      <w:r w:rsidR="002C46CB" w:rsidRPr="002C46CB">
        <w:rPr>
          <w:rFonts w:asciiTheme="minorHAnsi" w:hAnsiTheme="minorHAnsi"/>
          <w:b/>
          <w:sz w:val="24"/>
          <w:szCs w:val="24"/>
          <w:lang w:val="el-GR"/>
        </w:rPr>
        <w:t xml:space="preserve">β) </w:t>
      </w:r>
      <w:r w:rsidR="002C46CB" w:rsidRPr="002C46CB">
        <w:rPr>
          <w:rFonts w:asciiTheme="minorHAnsi" w:hAnsiTheme="minorHAnsi"/>
          <w:sz w:val="24"/>
          <w:szCs w:val="24"/>
          <w:lang w:val="el-GR"/>
        </w:rPr>
        <w:t xml:space="preserve">ως προς τη μοριοδότηση του μεταπτυχιακού τίτλου σπουδών που είναι ταυτόχρονα και </w:t>
      </w:r>
      <w:proofErr w:type="spellStart"/>
      <w:r w:rsidR="002C46CB" w:rsidRPr="002C46CB">
        <w:rPr>
          <w:rFonts w:asciiTheme="minorHAnsi" w:hAnsiTheme="minorHAnsi"/>
          <w:sz w:val="24"/>
          <w:szCs w:val="24"/>
          <w:lang w:val="el-GR"/>
        </w:rPr>
        <w:t>μοριοδοτούμενο</w:t>
      </w:r>
      <w:proofErr w:type="spellEnd"/>
      <w:r w:rsidR="002C46CB" w:rsidRPr="002C46CB">
        <w:rPr>
          <w:rFonts w:asciiTheme="minorHAnsi" w:hAnsiTheme="minorHAnsi"/>
          <w:sz w:val="24"/>
          <w:szCs w:val="24"/>
          <w:lang w:val="el-GR"/>
        </w:rPr>
        <w:t xml:space="preserve"> κριτήριο, λόγω μη εισαγωγής</w:t>
      </w:r>
      <w:r w:rsidR="007A2BBA">
        <w:rPr>
          <w:rFonts w:asciiTheme="minorHAnsi" w:hAnsiTheme="minorHAnsi"/>
          <w:sz w:val="24"/>
          <w:szCs w:val="24"/>
          <w:lang w:val="el-GR"/>
        </w:rPr>
        <w:t xml:space="preserve"> </w:t>
      </w:r>
      <w:r w:rsidR="007A2BBA" w:rsidRPr="007A2BBA">
        <w:rPr>
          <w:rFonts w:asciiTheme="minorHAnsi" w:hAnsiTheme="minorHAnsi"/>
          <w:sz w:val="24"/>
          <w:szCs w:val="24"/>
          <w:lang w:val="el-GR"/>
        </w:rPr>
        <w:t>-</w:t>
      </w:r>
      <w:r w:rsidR="002C46CB" w:rsidRPr="002C46CB">
        <w:rPr>
          <w:rFonts w:asciiTheme="minorHAnsi" w:hAnsiTheme="minorHAnsi"/>
          <w:sz w:val="24"/>
          <w:szCs w:val="24"/>
          <w:lang w:val="el-GR"/>
        </w:rPr>
        <w:t xml:space="preserve"> </w:t>
      </w:r>
      <w:r w:rsidR="00017100">
        <w:rPr>
          <w:rFonts w:asciiTheme="minorHAnsi" w:hAnsiTheme="minorHAnsi"/>
          <w:sz w:val="24"/>
          <w:szCs w:val="24"/>
          <w:lang w:val="el-GR"/>
        </w:rPr>
        <w:t xml:space="preserve">συμπλήρωσης </w:t>
      </w:r>
      <w:r w:rsidR="002C46CB" w:rsidRPr="002C46CB">
        <w:rPr>
          <w:rFonts w:asciiTheme="minorHAnsi" w:hAnsiTheme="minorHAnsi"/>
          <w:sz w:val="24"/>
          <w:szCs w:val="24"/>
          <w:lang w:val="el-GR"/>
        </w:rPr>
        <w:t xml:space="preserve">του αριθμού «1» στο σχετικό πεδίο με τίτλο «Αριθμός Μεταπτυχιακών τίτλων» </w:t>
      </w:r>
      <w:r w:rsidR="00151F74" w:rsidRPr="0051420C">
        <w:rPr>
          <w:rFonts w:asciiTheme="minorHAnsi" w:hAnsiTheme="minorHAnsi" w:cs="Arial"/>
          <w:i/>
          <w:sz w:val="24"/>
          <w:szCs w:val="24"/>
          <w:lang w:val="el-GR"/>
        </w:rPr>
        <w:t xml:space="preserve">στην </w:t>
      </w:r>
      <w:r w:rsidR="00151F74" w:rsidRPr="00151F74">
        <w:rPr>
          <w:rFonts w:asciiTheme="minorHAnsi" w:hAnsiTheme="minorHAnsi" w:cs="Arial"/>
          <w:sz w:val="24"/>
          <w:szCs w:val="24"/>
          <w:lang w:val="el-GR"/>
        </w:rPr>
        <w:t xml:space="preserve">ηλεκτρονική αίτηση συμμετοχής τους, </w:t>
      </w:r>
      <w:r w:rsidR="0051420C" w:rsidRPr="00151F74">
        <w:rPr>
          <w:rFonts w:asciiTheme="minorHAnsi" w:hAnsiTheme="minorHAnsi" w:cs="Arial"/>
          <w:sz w:val="24"/>
          <w:szCs w:val="24"/>
          <w:lang w:val="el-GR"/>
        </w:rPr>
        <w:t xml:space="preserve">σύμφωνα με την </w:t>
      </w:r>
      <w:proofErr w:type="spellStart"/>
      <w:r w:rsidR="0051420C" w:rsidRPr="00151F74">
        <w:rPr>
          <w:rFonts w:asciiTheme="minorHAnsi" w:hAnsiTheme="minorHAnsi" w:cs="Arial"/>
          <w:sz w:val="24"/>
          <w:szCs w:val="24"/>
          <w:lang w:val="el-GR"/>
        </w:rPr>
        <w:t>υπ</w:t>
      </w:r>
      <w:proofErr w:type="spellEnd"/>
      <w:r w:rsidR="0051420C" w:rsidRPr="00151F74">
        <w:rPr>
          <w:rFonts w:asciiTheme="minorHAnsi" w:hAnsiTheme="minorHAnsi" w:cs="Arial"/>
          <w:sz w:val="24"/>
          <w:szCs w:val="24"/>
          <w:lang w:val="el-GR"/>
        </w:rPr>
        <w:t>΄</w:t>
      </w:r>
      <w:r w:rsidR="007654C3" w:rsidRPr="00151F74">
        <w:rPr>
          <w:rFonts w:asciiTheme="minorHAnsi" w:hAnsiTheme="minorHAnsi" w:cs="Arial"/>
          <w:sz w:val="24"/>
          <w:szCs w:val="24"/>
          <w:lang w:val="el-GR"/>
        </w:rPr>
        <w:t xml:space="preserve"> </w:t>
      </w:r>
      <w:proofErr w:type="spellStart"/>
      <w:r w:rsidR="0051420C" w:rsidRPr="00151F74">
        <w:rPr>
          <w:rFonts w:asciiTheme="minorHAnsi" w:hAnsiTheme="minorHAnsi" w:cs="Arial"/>
          <w:sz w:val="24"/>
          <w:szCs w:val="24"/>
          <w:lang w:val="el-GR"/>
        </w:rPr>
        <w:t>αριθμ</w:t>
      </w:r>
      <w:proofErr w:type="spellEnd"/>
      <w:r w:rsidR="0051420C" w:rsidRPr="00151F74">
        <w:rPr>
          <w:rFonts w:asciiTheme="minorHAnsi" w:hAnsiTheme="minorHAnsi" w:cs="Arial"/>
          <w:sz w:val="24"/>
          <w:szCs w:val="24"/>
          <w:lang w:val="el-GR"/>
        </w:rPr>
        <w:t>. 3ΕΑ/2019 Προκήρυξη Α.Σ.Ε.Π. για τη διαδικασία κατάταξης με σειρά προτεραιότητας, κατά κλάδο και ειδικότητα, υποψήφιων εκπαιδευτικών πρωτοβάθμιας και δευτεροβάθμιας Ειδικής Αγωγής και Εκπαίδευσης (ΕΑΕ) κατηγορίας ΠΕ</w:t>
      </w:r>
      <w:r w:rsidR="007A2BBA">
        <w:rPr>
          <w:rFonts w:asciiTheme="minorHAnsi" w:hAnsiTheme="minorHAnsi"/>
          <w:sz w:val="24"/>
          <w:szCs w:val="24"/>
          <w:lang w:val="el-GR"/>
        </w:rPr>
        <w:t>», τ</w:t>
      </w:r>
      <w:r w:rsidR="00DE3D0E">
        <w:rPr>
          <w:rFonts w:asciiTheme="minorHAnsi" w:hAnsiTheme="minorHAnsi"/>
          <w:sz w:val="24"/>
          <w:szCs w:val="24"/>
          <w:lang w:val="el-GR"/>
        </w:rPr>
        <w:t>α οποία</w:t>
      </w:r>
      <w:r w:rsidRPr="001C4D34">
        <w:rPr>
          <w:rFonts w:asciiTheme="minorHAnsi" w:hAnsiTheme="minorHAnsi"/>
          <w:sz w:val="24"/>
          <w:szCs w:val="24"/>
          <w:lang w:val="el-GR"/>
        </w:rPr>
        <w:t xml:space="preserve"> παραπέμφθηκ</w:t>
      </w:r>
      <w:r w:rsidR="00DE3D0E">
        <w:rPr>
          <w:rFonts w:asciiTheme="minorHAnsi" w:hAnsiTheme="minorHAnsi"/>
          <w:sz w:val="24"/>
          <w:szCs w:val="24"/>
          <w:lang w:val="el-GR"/>
        </w:rPr>
        <w:t>αν</w:t>
      </w:r>
      <w:r w:rsidRPr="001C4D34">
        <w:rPr>
          <w:rFonts w:asciiTheme="minorHAnsi" w:hAnsiTheme="minorHAnsi"/>
          <w:sz w:val="24"/>
          <w:szCs w:val="24"/>
          <w:lang w:val="el-GR"/>
        </w:rPr>
        <w:t xml:space="preserve"> στην</w:t>
      </w:r>
      <w:r>
        <w:rPr>
          <w:rFonts w:asciiTheme="minorHAnsi" w:hAnsiTheme="minorHAnsi"/>
          <w:sz w:val="24"/>
          <w:szCs w:val="24"/>
          <w:lang w:val="el-GR"/>
        </w:rPr>
        <w:t xml:space="preserve"> Ελ</w:t>
      </w:r>
      <w:r w:rsidR="009250F9">
        <w:rPr>
          <w:rFonts w:asciiTheme="minorHAnsi" w:hAnsiTheme="minorHAnsi"/>
          <w:sz w:val="24"/>
          <w:szCs w:val="24"/>
          <w:lang w:val="el-GR"/>
        </w:rPr>
        <w:t>άσσονα Ολομέλεια με την</w:t>
      </w:r>
      <w:r>
        <w:rPr>
          <w:rFonts w:asciiTheme="minorHAnsi" w:hAnsiTheme="minorHAnsi"/>
          <w:sz w:val="24"/>
          <w:szCs w:val="24"/>
          <w:lang w:val="el-GR"/>
        </w:rPr>
        <w:t xml:space="preserve"> </w:t>
      </w:r>
      <w:r w:rsidR="00D36B6D" w:rsidRPr="00D36B6D">
        <w:rPr>
          <w:rFonts w:asciiTheme="minorHAnsi" w:hAnsiTheme="minorHAnsi"/>
          <w:sz w:val="24"/>
          <w:szCs w:val="24"/>
          <w:highlight w:val="lightGray"/>
          <w:lang w:val="el-GR"/>
        </w:rPr>
        <w:t>…….</w:t>
      </w:r>
      <w:r>
        <w:rPr>
          <w:rFonts w:asciiTheme="minorHAnsi" w:hAnsiTheme="minorHAnsi"/>
          <w:sz w:val="24"/>
          <w:szCs w:val="24"/>
          <w:lang w:val="el-GR"/>
        </w:rPr>
        <w:t xml:space="preserve"> </w:t>
      </w:r>
      <w:r w:rsidR="009250F9">
        <w:rPr>
          <w:rFonts w:asciiTheme="minorHAnsi" w:hAnsiTheme="minorHAnsi"/>
          <w:sz w:val="24"/>
          <w:szCs w:val="24"/>
          <w:lang w:val="el-GR"/>
        </w:rPr>
        <w:t xml:space="preserve">απόφαση </w:t>
      </w:r>
      <w:r w:rsidR="00017100">
        <w:rPr>
          <w:rFonts w:asciiTheme="minorHAnsi" w:hAnsiTheme="minorHAnsi"/>
          <w:sz w:val="24"/>
          <w:szCs w:val="24"/>
          <w:lang w:val="el-GR"/>
        </w:rPr>
        <w:t xml:space="preserve">του Δ΄ Τμήματος </w:t>
      </w:r>
      <w:r>
        <w:rPr>
          <w:rFonts w:asciiTheme="minorHAnsi" w:hAnsiTheme="minorHAnsi"/>
          <w:sz w:val="24"/>
          <w:szCs w:val="24"/>
          <w:lang w:val="el-GR"/>
        </w:rPr>
        <w:t xml:space="preserve">προς επίλυση, </w:t>
      </w:r>
      <w:r w:rsidRPr="001C4D34">
        <w:rPr>
          <w:rFonts w:asciiTheme="minorHAnsi" w:hAnsiTheme="minorHAnsi"/>
          <w:sz w:val="24"/>
          <w:szCs w:val="24"/>
          <w:lang w:val="el-GR"/>
        </w:rPr>
        <w:t xml:space="preserve">λόγω διαφωνίας των μελών του, σύμφωνα με τα οριζόμενα στις διατάξεις της περιπτώσεως </w:t>
      </w:r>
      <w:proofErr w:type="spellStart"/>
      <w:r w:rsidRPr="001C4D34">
        <w:rPr>
          <w:rFonts w:asciiTheme="minorHAnsi" w:hAnsiTheme="minorHAnsi"/>
          <w:sz w:val="24"/>
          <w:szCs w:val="24"/>
          <w:lang w:val="el-GR"/>
        </w:rPr>
        <w:t>στ</w:t>
      </w:r>
      <w:proofErr w:type="spellEnd"/>
      <w:r w:rsidRPr="001C4D34">
        <w:rPr>
          <w:rFonts w:asciiTheme="minorHAnsi" w:hAnsiTheme="minorHAnsi"/>
          <w:sz w:val="24"/>
          <w:szCs w:val="24"/>
          <w:lang w:val="el-GR"/>
        </w:rPr>
        <w:t>΄ της παρ. 3 του άρθρου 17, σε συνδυασμό με την παρ. 4 του άρθρου 23 του Κανονισμού Λειτουργίας του Α.Σ.Ε.Π..</w:t>
      </w:r>
    </w:p>
    <w:p w:rsidR="0051420C" w:rsidRDefault="0051420C" w:rsidP="003E02B7">
      <w:pPr>
        <w:spacing w:line="360" w:lineRule="auto"/>
        <w:ind w:left="851" w:right="113" w:firstLine="284"/>
        <w:jc w:val="both"/>
        <w:rPr>
          <w:rFonts w:asciiTheme="minorHAnsi" w:hAnsiTheme="minorHAnsi"/>
          <w:sz w:val="24"/>
          <w:szCs w:val="24"/>
          <w:lang w:val="el-GR"/>
        </w:rPr>
      </w:pPr>
    </w:p>
    <w:p w:rsidR="001B3A6E" w:rsidRPr="000D7FDE" w:rsidRDefault="000D7FDE" w:rsidP="003E02B7">
      <w:pPr>
        <w:spacing w:line="360" w:lineRule="auto"/>
        <w:ind w:left="851" w:right="62"/>
        <w:jc w:val="both"/>
        <w:rPr>
          <w:rFonts w:asciiTheme="minorHAnsi" w:hAnsiTheme="minorHAnsi"/>
          <w:sz w:val="24"/>
          <w:szCs w:val="24"/>
          <w:lang w:val="el-GR"/>
        </w:rPr>
      </w:pPr>
      <w:r w:rsidRPr="000D7FDE">
        <w:rPr>
          <w:rFonts w:asciiTheme="minorHAnsi" w:hAnsiTheme="minorHAnsi"/>
          <w:b/>
          <w:sz w:val="24"/>
          <w:szCs w:val="24"/>
          <w:lang w:val="el-GR"/>
        </w:rPr>
        <w:t xml:space="preserve">Α.  </w:t>
      </w:r>
      <w:r w:rsidRPr="000D7FDE">
        <w:rPr>
          <w:rFonts w:asciiTheme="minorHAnsi" w:hAnsiTheme="minorHAnsi"/>
          <w:sz w:val="24"/>
          <w:szCs w:val="24"/>
          <w:lang w:val="el-GR"/>
        </w:rPr>
        <w:t xml:space="preserve">Στο σημείο αυτό έλαβε το λόγο </w:t>
      </w:r>
      <w:r>
        <w:rPr>
          <w:rFonts w:asciiTheme="minorHAnsi" w:hAnsiTheme="minorHAnsi"/>
          <w:sz w:val="24"/>
          <w:szCs w:val="24"/>
          <w:lang w:val="el-GR"/>
        </w:rPr>
        <w:t>ο  Πρ</w:t>
      </w:r>
      <w:r w:rsidR="00371ED4">
        <w:rPr>
          <w:rFonts w:asciiTheme="minorHAnsi" w:hAnsiTheme="minorHAnsi"/>
          <w:sz w:val="24"/>
          <w:szCs w:val="24"/>
          <w:lang w:val="el-GR"/>
        </w:rPr>
        <w:t xml:space="preserve">όεδρος </w:t>
      </w:r>
      <w:r>
        <w:rPr>
          <w:rFonts w:asciiTheme="minorHAnsi" w:hAnsiTheme="minorHAnsi"/>
          <w:sz w:val="24"/>
          <w:szCs w:val="24"/>
          <w:lang w:val="el-GR"/>
        </w:rPr>
        <w:t xml:space="preserve"> της Ελάσσονος Ολομέλειας </w:t>
      </w:r>
      <w:r w:rsidR="001B2CB3">
        <w:rPr>
          <w:rFonts w:asciiTheme="minorHAnsi" w:hAnsiTheme="minorHAnsi"/>
          <w:sz w:val="24"/>
          <w:szCs w:val="24"/>
          <w:lang w:val="el-GR"/>
        </w:rPr>
        <w:t xml:space="preserve">που είχε οριστεί Εισηγητής </w:t>
      </w:r>
      <w:r>
        <w:rPr>
          <w:rFonts w:asciiTheme="minorHAnsi" w:hAnsiTheme="minorHAnsi"/>
          <w:sz w:val="24"/>
          <w:szCs w:val="24"/>
          <w:lang w:val="el-GR"/>
        </w:rPr>
        <w:t xml:space="preserve">αναφερόμενος  στο </w:t>
      </w:r>
      <w:r w:rsidRPr="003E02B7">
        <w:rPr>
          <w:rFonts w:asciiTheme="minorHAnsi" w:hAnsiTheme="minorHAnsi"/>
          <w:b/>
          <w:sz w:val="24"/>
          <w:szCs w:val="24"/>
          <w:lang w:val="el-GR"/>
        </w:rPr>
        <w:t>πρώτο ζήτημα</w:t>
      </w:r>
      <w:r>
        <w:rPr>
          <w:rFonts w:asciiTheme="minorHAnsi" w:hAnsiTheme="minorHAnsi"/>
          <w:sz w:val="24"/>
          <w:szCs w:val="24"/>
          <w:lang w:val="el-GR"/>
        </w:rPr>
        <w:t xml:space="preserve"> που ανέκυψε στο Τμήμα μετά την υποβολή των ενστάσεων των υποψηφίων εκπαιδευτικών </w:t>
      </w:r>
      <w:r w:rsidR="001B2CB3">
        <w:rPr>
          <w:rFonts w:asciiTheme="minorHAnsi" w:hAnsiTheme="minorHAnsi"/>
          <w:sz w:val="24"/>
          <w:szCs w:val="24"/>
          <w:lang w:val="el-GR"/>
        </w:rPr>
        <w:t xml:space="preserve">1) </w:t>
      </w:r>
      <w:r w:rsidR="00D36B6D" w:rsidRPr="00D36B6D">
        <w:rPr>
          <w:rFonts w:asciiTheme="minorHAnsi" w:hAnsiTheme="minorHAnsi"/>
          <w:sz w:val="24"/>
          <w:szCs w:val="24"/>
          <w:highlight w:val="lightGray"/>
          <w:lang w:val="el-GR"/>
        </w:rPr>
        <w:t>…..</w:t>
      </w:r>
      <w:r w:rsidR="001B2CB3">
        <w:rPr>
          <w:rFonts w:asciiTheme="minorHAnsi" w:hAnsiTheme="minorHAnsi"/>
          <w:sz w:val="24"/>
          <w:szCs w:val="24"/>
          <w:lang w:val="el-GR"/>
        </w:rPr>
        <w:t xml:space="preserve">, </w:t>
      </w:r>
      <w:r w:rsidR="00932A38">
        <w:rPr>
          <w:rFonts w:asciiTheme="minorHAnsi" w:hAnsiTheme="minorHAnsi"/>
          <w:sz w:val="24"/>
          <w:szCs w:val="24"/>
          <w:lang w:val="el-GR"/>
        </w:rPr>
        <w:t xml:space="preserve">2) </w:t>
      </w:r>
      <w:r w:rsidR="00D36B6D" w:rsidRPr="00D36B6D">
        <w:rPr>
          <w:rFonts w:asciiTheme="minorHAnsi" w:hAnsiTheme="minorHAnsi"/>
          <w:sz w:val="24"/>
          <w:szCs w:val="24"/>
          <w:highlight w:val="lightGray"/>
          <w:lang w:val="el-GR"/>
        </w:rPr>
        <w:t>……</w:t>
      </w:r>
      <w:r w:rsidR="001B2CB3">
        <w:rPr>
          <w:rFonts w:asciiTheme="minorHAnsi" w:hAnsiTheme="minorHAnsi"/>
          <w:sz w:val="24"/>
          <w:szCs w:val="24"/>
          <w:lang w:val="el-GR"/>
        </w:rPr>
        <w:t xml:space="preserve"> και 3) </w:t>
      </w:r>
      <w:r w:rsidR="00D36B6D" w:rsidRPr="00D36B6D">
        <w:rPr>
          <w:rFonts w:asciiTheme="minorHAnsi" w:hAnsiTheme="minorHAnsi"/>
          <w:sz w:val="24"/>
          <w:szCs w:val="24"/>
          <w:highlight w:val="lightGray"/>
          <w:lang w:val="el-GR"/>
        </w:rPr>
        <w:t>…….</w:t>
      </w:r>
      <w:r w:rsidR="00AA1543">
        <w:rPr>
          <w:rFonts w:asciiTheme="minorHAnsi" w:hAnsiTheme="minorHAnsi"/>
          <w:sz w:val="24"/>
          <w:szCs w:val="24"/>
          <w:lang w:val="el-GR"/>
        </w:rPr>
        <w:t xml:space="preserve">  και το </w:t>
      </w:r>
      <w:r w:rsidR="00AA1543">
        <w:rPr>
          <w:rFonts w:asciiTheme="minorHAnsi" w:hAnsiTheme="minorHAnsi"/>
          <w:sz w:val="24"/>
          <w:szCs w:val="24"/>
          <w:lang w:val="el-GR"/>
        </w:rPr>
        <w:lastRenderedPageBreak/>
        <w:t>αίτημα αυτών για τη μοριοδότηση των μεταπτυχιακών τους τίτλων, οι οποίοι έχουν αναγνωριστεί από το Συμβούλιο Αναγνώρισης Επαγγελματικών Π</w:t>
      </w:r>
      <w:r w:rsidR="00371ED4">
        <w:rPr>
          <w:rFonts w:asciiTheme="minorHAnsi" w:hAnsiTheme="minorHAnsi"/>
          <w:sz w:val="24"/>
          <w:szCs w:val="24"/>
          <w:lang w:val="el-GR"/>
        </w:rPr>
        <w:t>ροσόντων (ΣΑΕΠ) και εισηγήθηκε ως ακολούθως</w:t>
      </w:r>
      <w:r w:rsidR="003E02B7">
        <w:rPr>
          <w:rFonts w:asciiTheme="minorHAnsi" w:hAnsiTheme="minorHAnsi"/>
          <w:sz w:val="24"/>
          <w:szCs w:val="24"/>
          <w:lang w:val="el-GR"/>
        </w:rPr>
        <w:t>.</w:t>
      </w:r>
      <w:r w:rsidR="00371ED4">
        <w:rPr>
          <w:rFonts w:asciiTheme="minorHAnsi" w:hAnsiTheme="minorHAnsi"/>
          <w:sz w:val="24"/>
          <w:szCs w:val="24"/>
          <w:lang w:val="el-GR"/>
        </w:rPr>
        <w:t xml:space="preserve"> </w:t>
      </w:r>
    </w:p>
    <w:p w:rsidR="003E02B7" w:rsidRPr="003E02B7" w:rsidRDefault="003E02B7" w:rsidP="003E02B7">
      <w:pPr>
        <w:spacing w:line="360" w:lineRule="auto"/>
        <w:ind w:left="851" w:firstLine="720"/>
        <w:jc w:val="both"/>
        <w:rPr>
          <w:rFonts w:asciiTheme="minorHAnsi" w:hAnsiTheme="minorHAnsi"/>
          <w:sz w:val="24"/>
          <w:szCs w:val="24"/>
          <w:lang w:val="el-GR"/>
        </w:rPr>
      </w:pPr>
      <w:r w:rsidRPr="003E02B7">
        <w:rPr>
          <w:rFonts w:asciiTheme="minorHAnsi" w:hAnsiTheme="minorHAnsi"/>
          <w:sz w:val="24"/>
          <w:szCs w:val="24"/>
          <w:lang w:val="el-GR"/>
        </w:rPr>
        <w:t>Με  το άρθρο 56  του ν. 4674/2020 τροποποιήθηκε το άρθρο 6  του  ν. 2190/1994 και αντικαταστάθηκαν οι παράγραφοι  1 και 2 του άρθρου  αυτού,   όπως είχε αντικατασταθεί με το άρθρο 10 του ν. 4590/2019 και ορίστηκε ότι:  «1. Οι αρμοδιότητες του ΑΣΕΠ κατανέμονται στην  Ολομέλεια,  σε  Ελάσσονες συνθέσεις  της Ολομέλειας,  σε Τμήματα και σε Μονομελείς συνθέσεις. Οι αποφάσεις της Ολομέλειας  και της  Ελάσσονος  Ολομέλειας είναι  υποχρεωτικές για τα μέλη του ΑΣΕΠ …».</w:t>
      </w:r>
    </w:p>
    <w:p w:rsidR="003E02B7" w:rsidRDefault="003E02B7" w:rsidP="003E02B7">
      <w:pPr>
        <w:spacing w:line="360" w:lineRule="auto"/>
        <w:ind w:left="851" w:firstLine="720"/>
        <w:jc w:val="both"/>
        <w:rPr>
          <w:rFonts w:asciiTheme="minorHAnsi" w:hAnsiTheme="minorHAnsi"/>
          <w:sz w:val="24"/>
          <w:szCs w:val="24"/>
          <w:lang w:val="el-GR"/>
        </w:rPr>
      </w:pPr>
      <w:r w:rsidRPr="003E02B7">
        <w:rPr>
          <w:rFonts w:asciiTheme="minorHAnsi" w:hAnsiTheme="minorHAnsi"/>
          <w:sz w:val="24"/>
          <w:szCs w:val="24"/>
          <w:lang w:val="el-GR"/>
        </w:rPr>
        <w:t xml:space="preserve">Με  το  </w:t>
      </w:r>
      <w:proofErr w:type="spellStart"/>
      <w:r w:rsidRPr="003E02B7">
        <w:rPr>
          <w:rFonts w:asciiTheme="minorHAnsi" w:hAnsiTheme="minorHAnsi"/>
          <w:sz w:val="24"/>
          <w:szCs w:val="24"/>
          <w:lang w:val="el-GR"/>
        </w:rPr>
        <w:t>υπ</w:t>
      </w:r>
      <w:proofErr w:type="spellEnd"/>
      <w:r w:rsidRPr="003E02B7">
        <w:rPr>
          <w:rFonts w:asciiTheme="minorHAnsi" w:hAnsiTheme="minorHAnsi"/>
          <w:sz w:val="24"/>
          <w:szCs w:val="24"/>
          <w:lang w:val="el-GR"/>
        </w:rPr>
        <w:t xml:space="preserve">΄  </w:t>
      </w:r>
      <w:proofErr w:type="spellStart"/>
      <w:r w:rsidRPr="003E02B7">
        <w:rPr>
          <w:rFonts w:asciiTheme="minorHAnsi" w:hAnsiTheme="minorHAnsi"/>
          <w:sz w:val="24"/>
          <w:szCs w:val="24"/>
          <w:lang w:val="el-GR"/>
        </w:rPr>
        <w:t>αριθμ</w:t>
      </w:r>
      <w:proofErr w:type="spellEnd"/>
      <w:r w:rsidRPr="003E02B7">
        <w:rPr>
          <w:rFonts w:asciiTheme="minorHAnsi" w:hAnsiTheme="minorHAnsi"/>
          <w:sz w:val="24"/>
          <w:szCs w:val="24"/>
          <w:lang w:val="el-GR"/>
        </w:rPr>
        <w:t xml:space="preserve">.   </w:t>
      </w:r>
      <w:r w:rsidR="009A6D70">
        <w:rPr>
          <w:rFonts w:asciiTheme="minorHAnsi" w:hAnsiTheme="minorHAnsi"/>
          <w:sz w:val="24"/>
          <w:szCs w:val="24"/>
          <w:lang w:val="el-GR"/>
        </w:rPr>
        <w:t>1/2020</w:t>
      </w:r>
      <w:r w:rsidRPr="003E02B7">
        <w:rPr>
          <w:rFonts w:asciiTheme="minorHAnsi" w:hAnsiTheme="minorHAnsi"/>
          <w:sz w:val="24"/>
          <w:szCs w:val="24"/>
          <w:lang w:val="el-GR"/>
        </w:rPr>
        <w:t xml:space="preserve">  Πρακτικό της από </w:t>
      </w:r>
      <w:r w:rsidR="009A6D70">
        <w:rPr>
          <w:rFonts w:asciiTheme="minorHAnsi" w:hAnsiTheme="minorHAnsi"/>
          <w:sz w:val="24"/>
          <w:szCs w:val="24"/>
          <w:lang w:val="el-GR"/>
        </w:rPr>
        <w:t>10/3/2020</w:t>
      </w:r>
      <w:r w:rsidR="000C1822" w:rsidRPr="000C1822">
        <w:rPr>
          <w:rFonts w:asciiTheme="minorHAnsi" w:hAnsiTheme="minorHAnsi"/>
          <w:sz w:val="24"/>
          <w:szCs w:val="24"/>
          <w:lang w:val="el-GR"/>
        </w:rPr>
        <w:t xml:space="preserve"> </w:t>
      </w:r>
      <w:r w:rsidRPr="003E02B7">
        <w:rPr>
          <w:rFonts w:asciiTheme="minorHAnsi" w:hAnsiTheme="minorHAnsi"/>
          <w:sz w:val="24"/>
          <w:szCs w:val="24"/>
          <w:lang w:val="el-GR"/>
        </w:rPr>
        <w:t>συνεδρίασης, η Ολομέλεια του ΑΣΕΠ  έκρινε  κατά πλειοψηφία,  ότι σύμφωνα με την παρ. 5 του άρθρου 54 του ν. 4589/2019, που ίσχυε κατά το χρόνο έκδοσης της  3ΕΑ/2019 προκήρυξης, οι  μεταπτυχιακοί τίτλοι</w:t>
      </w:r>
      <w:r w:rsidR="00932A38">
        <w:rPr>
          <w:rFonts w:asciiTheme="minorHAnsi" w:hAnsiTheme="minorHAnsi"/>
          <w:sz w:val="24"/>
          <w:szCs w:val="24"/>
          <w:lang w:val="el-GR"/>
        </w:rPr>
        <w:t xml:space="preserve">, </w:t>
      </w:r>
      <w:r w:rsidRPr="003E02B7">
        <w:rPr>
          <w:rFonts w:asciiTheme="minorHAnsi" w:hAnsiTheme="minorHAnsi"/>
          <w:sz w:val="24"/>
          <w:szCs w:val="24"/>
          <w:lang w:val="el-GR"/>
        </w:rPr>
        <w:t xml:space="preserve">πλην άλλων, που χορηγούνται από  εκπαιδευτικά ιδρύματα της αλλοδαπής γίνονται  δεκτοί </w:t>
      </w:r>
      <w:r w:rsidRPr="00D50197">
        <w:rPr>
          <w:rFonts w:asciiTheme="minorHAnsi" w:hAnsiTheme="minorHAnsi"/>
          <w:b/>
          <w:sz w:val="24"/>
          <w:szCs w:val="24"/>
          <w:lang w:val="el-GR"/>
        </w:rPr>
        <w:t>αποκλειστικά</w:t>
      </w:r>
      <w:r w:rsidRPr="003E02B7">
        <w:rPr>
          <w:rFonts w:asciiTheme="minorHAnsi" w:hAnsiTheme="minorHAnsi"/>
          <w:sz w:val="24"/>
          <w:szCs w:val="24"/>
          <w:lang w:val="el-GR"/>
        </w:rPr>
        <w:t xml:space="preserve"> εφόσον έχουν αναγνώριση ακαδημαϊκής ισοτιμίας  από τον ΔΟΑΤΑΠ ή από τον εκάστοτε αρμόδιο φορέα, σύμφωνα με τις ισχύουσες κατά το χρόνο της αναγνώρισης της  ακαδημαϊκής  ισοτιμίας ή αντιστοιχίας, διατάξεις</w:t>
      </w:r>
      <w:r w:rsidR="00D50197">
        <w:rPr>
          <w:rFonts w:asciiTheme="minorHAnsi" w:hAnsiTheme="minorHAnsi"/>
          <w:sz w:val="24"/>
          <w:szCs w:val="24"/>
          <w:lang w:val="el-GR"/>
        </w:rPr>
        <w:t>,</w:t>
      </w:r>
      <w:r w:rsidRPr="003E02B7">
        <w:rPr>
          <w:rFonts w:asciiTheme="minorHAnsi" w:hAnsiTheme="minorHAnsi"/>
          <w:sz w:val="24"/>
          <w:szCs w:val="24"/>
          <w:lang w:val="el-GR"/>
        </w:rPr>
        <w:t xml:space="preserve"> ότι ο ως άνω όρος τέθηκε και στην ως άνω προκήρυξη για την πλήρωση κενών θέσεων εκπαιδευτικών και κατέληξε ότι κατ’  εφαρμογή της ανωτέρω διατάξεως το Συμβούλιο Αναγνώρισης Επαγγελματικών Προσόντων (ΣΑΕΠ) δεν αναφέρεται ως αρμόδιος φορέας  για την αναγνώριση μεταπτυχιακών τίτλων, ρύθμιση που προβλέφθηκε μεταγενεστέρως με το ν. 4653/2020 (άρθρο  50). Η πλειοψηφία του Δ΄ Τμήματος με την </w:t>
      </w:r>
      <w:r w:rsidR="00D36B6D" w:rsidRPr="00D36B6D">
        <w:rPr>
          <w:rFonts w:asciiTheme="minorHAnsi" w:hAnsiTheme="minorHAnsi"/>
          <w:sz w:val="24"/>
          <w:szCs w:val="24"/>
          <w:highlight w:val="lightGray"/>
          <w:lang w:val="el-GR"/>
        </w:rPr>
        <w:t>……..</w:t>
      </w:r>
      <w:r w:rsidRPr="003E02B7">
        <w:rPr>
          <w:rFonts w:asciiTheme="minorHAnsi" w:hAnsiTheme="minorHAnsi"/>
          <w:sz w:val="24"/>
          <w:szCs w:val="24"/>
          <w:lang w:val="el-GR"/>
        </w:rPr>
        <w:t xml:space="preserve"> απόφαση, εφαρμόζοντας  την  κείμενη ως άνω  νομοθεσία και  συμμορφούμενη με την απόφαση της Ολομέλειας του ΑΣΕΠ, έκρινε ότι  ορθώς δεν έχει αναγνωριστεί και </w:t>
      </w:r>
      <w:proofErr w:type="spellStart"/>
      <w:r w:rsidRPr="003E02B7">
        <w:rPr>
          <w:rFonts w:asciiTheme="minorHAnsi" w:hAnsiTheme="minorHAnsi"/>
          <w:sz w:val="24"/>
          <w:szCs w:val="24"/>
          <w:lang w:val="el-GR"/>
        </w:rPr>
        <w:t>μοριοδοτηθεί</w:t>
      </w:r>
      <w:proofErr w:type="spellEnd"/>
      <w:r w:rsidRPr="003E02B7">
        <w:rPr>
          <w:rFonts w:asciiTheme="minorHAnsi" w:hAnsiTheme="minorHAnsi"/>
          <w:sz w:val="24"/>
          <w:szCs w:val="24"/>
          <w:lang w:val="el-GR"/>
        </w:rPr>
        <w:t xml:space="preserve"> ο μεταπτυχιακός τίτλος  των </w:t>
      </w:r>
      <w:proofErr w:type="spellStart"/>
      <w:r w:rsidRPr="003E02B7">
        <w:rPr>
          <w:rFonts w:asciiTheme="minorHAnsi" w:hAnsiTheme="minorHAnsi"/>
          <w:sz w:val="24"/>
          <w:szCs w:val="24"/>
          <w:lang w:val="el-GR"/>
        </w:rPr>
        <w:t>ενισταμένων</w:t>
      </w:r>
      <w:proofErr w:type="spellEnd"/>
      <w:r w:rsidRPr="003E02B7">
        <w:rPr>
          <w:rFonts w:asciiTheme="minorHAnsi" w:hAnsiTheme="minorHAnsi"/>
          <w:sz w:val="24"/>
          <w:szCs w:val="24"/>
          <w:lang w:val="el-GR"/>
        </w:rPr>
        <w:t xml:space="preserve"> και απέρριψε την ένστασή τους ως αβάσιμη. Αντίθετα, η άποψη του </w:t>
      </w:r>
      <w:proofErr w:type="spellStart"/>
      <w:r w:rsidRPr="003E02B7">
        <w:rPr>
          <w:rFonts w:asciiTheme="minorHAnsi" w:hAnsiTheme="minorHAnsi"/>
          <w:sz w:val="24"/>
          <w:szCs w:val="24"/>
          <w:lang w:val="el-GR"/>
        </w:rPr>
        <w:t>διαφωνήσαντος</w:t>
      </w:r>
      <w:proofErr w:type="spellEnd"/>
      <w:r w:rsidRPr="003E02B7">
        <w:rPr>
          <w:rFonts w:asciiTheme="minorHAnsi" w:hAnsiTheme="minorHAnsi"/>
          <w:sz w:val="24"/>
          <w:szCs w:val="24"/>
          <w:lang w:val="el-GR"/>
        </w:rPr>
        <w:t xml:space="preserve"> μέλους του Τμήματος που στηρίχθηκε κατά βάση στην ερμηνεία των διατάξεων που έλαβε υπόψη η μειοψηφία στο μνησθέν πρακτικό της Ολομέλειας  και  θεώρησε ότι οι μεταπτυχιακοί τίτλοι  των </w:t>
      </w:r>
      <w:proofErr w:type="spellStart"/>
      <w:r w:rsidRPr="003E02B7">
        <w:rPr>
          <w:rFonts w:asciiTheme="minorHAnsi" w:hAnsiTheme="minorHAnsi"/>
          <w:sz w:val="24"/>
          <w:szCs w:val="24"/>
          <w:lang w:val="el-GR"/>
        </w:rPr>
        <w:t>ενισταμένων</w:t>
      </w:r>
      <w:proofErr w:type="spellEnd"/>
      <w:r w:rsidRPr="003E02B7">
        <w:rPr>
          <w:rFonts w:asciiTheme="minorHAnsi" w:hAnsiTheme="minorHAnsi"/>
          <w:sz w:val="24"/>
          <w:szCs w:val="24"/>
          <w:lang w:val="el-GR"/>
        </w:rPr>
        <w:t xml:space="preserve"> είχαν αναγνωριστεί σε προγενέστερο χρόνο από το ΣΑΕΠ  και έπρεπε να γίνουν αποδεκτοί, στηρίζεται σε εσφαλμένη προϋπόθεση  παραγνωρίζοντας  ότι η Ολομέλεια με το πρακτικό αυτό δέχθηκε ότι η αναγνώριση των μεταπτυχιακών τίτλων  της αλλοδαπής γίνονται </w:t>
      </w:r>
      <w:r w:rsidRPr="00D50197">
        <w:rPr>
          <w:rFonts w:asciiTheme="minorHAnsi" w:hAnsiTheme="minorHAnsi"/>
          <w:b/>
          <w:sz w:val="24"/>
          <w:szCs w:val="24"/>
          <w:lang w:val="el-GR"/>
        </w:rPr>
        <w:t>αποκλειστικά</w:t>
      </w:r>
      <w:r w:rsidRPr="003E02B7">
        <w:rPr>
          <w:rFonts w:asciiTheme="minorHAnsi" w:hAnsiTheme="minorHAnsi"/>
          <w:sz w:val="24"/>
          <w:szCs w:val="24"/>
          <w:lang w:val="el-GR"/>
        </w:rPr>
        <w:t xml:space="preserve"> από το ΔΟΑΤΑΠ ή  τον εκάστοτε αρμόδιο φορέα και όχι από άλλους φορείς,  κρίση η οποία </w:t>
      </w:r>
      <w:r w:rsidR="000C1822" w:rsidRPr="003E02B7">
        <w:rPr>
          <w:rFonts w:asciiTheme="minorHAnsi" w:hAnsiTheme="minorHAnsi"/>
          <w:sz w:val="24"/>
          <w:szCs w:val="24"/>
          <w:lang w:val="el-GR"/>
        </w:rPr>
        <w:t>κατά</w:t>
      </w:r>
      <w:r w:rsidRPr="003E02B7">
        <w:rPr>
          <w:rFonts w:asciiTheme="minorHAnsi" w:hAnsiTheme="minorHAnsi"/>
          <w:sz w:val="24"/>
          <w:szCs w:val="24"/>
          <w:lang w:val="el-GR"/>
        </w:rPr>
        <w:t xml:space="preserve"> την εκτιθέμενη στην  αρχή διάταξη  δεσμεύει και υποχρεώνει  τα μέλη του ΑΣΕΠ σε συμμόρφωση, μη δυνάμενα να </w:t>
      </w:r>
      <w:proofErr w:type="spellStart"/>
      <w:r w:rsidRPr="003E02B7">
        <w:rPr>
          <w:rFonts w:asciiTheme="minorHAnsi" w:hAnsiTheme="minorHAnsi"/>
          <w:sz w:val="24"/>
          <w:szCs w:val="24"/>
          <w:lang w:val="el-GR"/>
        </w:rPr>
        <w:t>αποστούν</w:t>
      </w:r>
      <w:proofErr w:type="spellEnd"/>
      <w:r w:rsidRPr="003E02B7">
        <w:rPr>
          <w:rFonts w:asciiTheme="minorHAnsi" w:hAnsiTheme="minorHAnsi"/>
          <w:sz w:val="24"/>
          <w:szCs w:val="24"/>
          <w:lang w:val="el-GR"/>
        </w:rPr>
        <w:t xml:space="preserve">  </w:t>
      </w:r>
      <w:r w:rsidRPr="003E02B7">
        <w:rPr>
          <w:rFonts w:asciiTheme="minorHAnsi" w:hAnsiTheme="minorHAnsi"/>
          <w:sz w:val="24"/>
          <w:szCs w:val="24"/>
          <w:lang w:val="el-GR"/>
        </w:rPr>
        <w:lastRenderedPageBreak/>
        <w:t>από αυτήν  και συνεπώς η διαφωνία που διατυπώθηκε ως προς το ζήτημα αυτό κρίνεται απαράδεκτη.</w:t>
      </w:r>
    </w:p>
    <w:p w:rsidR="002C1E07" w:rsidRPr="00BF5A4A" w:rsidRDefault="003F011D" w:rsidP="007A2BBA">
      <w:pPr>
        <w:spacing w:line="360" w:lineRule="auto"/>
        <w:ind w:left="851"/>
        <w:jc w:val="both"/>
        <w:rPr>
          <w:rFonts w:asciiTheme="minorHAnsi" w:hAnsiTheme="minorHAnsi"/>
          <w:sz w:val="24"/>
          <w:szCs w:val="24"/>
          <w:lang w:val="el-GR"/>
        </w:rPr>
      </w:pPr>
      <w:r w:rsidRPr="00BF5A4A">
        <w:rPr>
          <w:rFonts w:asciiTheme="minorHAnsi" w:hAnsiTheme="minorHAnsi"/>
          <w:sz w:val="24"/>
          <w:szCs w:val="24"/>
          <w:lang w:val="el-GR"/>
        </w:rPr>
        <w:t xml:space="preserve">Ακολούθως </w:t>
      </w:r>
      <w:r w:rsidR="0023334C" w:rsidRPr="00BF5A4A">
        <w:rPr>
          <w:rFonts w:asciiTheme="minorHAnsi" w:hAnsiTheme="minorHAnsi"/>
          <w:sz w:val="24"/>
          <w:szCs w:val="24"/>
          <w:lang w:val="el-GR"/>
        </w:rPr>
        <w:t xml:space="preserve">το λόγο </w:t>
      </w:r>
      <w:r w:rsidRPr="00BF5A4A">
        <w:rPr>
          <w:rFonts w:asciiTheme="minorHAnsi" w:hAnsiTheme="minorHAnsi"/>
          <w:sz w:val="24"/>
          <w:szCs w:val="24"/>
          <w:lang w:val="el-GR"/>
        </w:rPr>
        <w:t>έλαβαν</w:t>
      </w:r>
      <w:r w:rsidR="002C1E07" w:rsidRPr="00BF5A4A">
        <w:rPr>
          <w:rFonts w:asciiTheme="minorHAnsi" w:hAnsiTheme="minorHAnsi"/>
          <w:sz w:val="24"/>
          <w:szCs w:val="24"/>
          <w:lang w:val="el-GR"/>
        </w:rPr>
        <w:t xml:space="preserve"> τα μέλη της Ελάσσονος Ολομέλειας και μετά την ανταλλαγή απόψεων έγινε δεκτή η ως άνω εισήγηση και συνεπώς ομόφωνα </w:t>
      </w:r>
      <w:r w:rsidR="00BF5A4A" w:rsidRPr="00BF5A4A">
        <w:rPr>
          <w:rFonts w:asciiTheme="minorHAnsi" w:hAnsiTheme="minorHAnsi"/>
          <w:sz w:val="24"/>
          <w:szCs w:val="24"/>
          <w:lang w:val="el-GR"/>
        </w:rPr>
        <w:t xml:space="preserve">η Ολομέλεια επιλύει τη διαφωνία που ανέκυψε υπέρ της γνώμης της πλειοψηφίας που διατυπώθηκε στην με </w:t>
      </w:r>
      <w:proofErr w:type="spellStart"/>
      <w:r w:rsidR="00BF5A4A" w:rsidRPr="00BF5A4A">
        <w:rPr>
          <w:rFonts w:asciiTheme="minorHAnsi" w:hAnsiTheme="minorHAnsi"/>
          <w:sz w:val="24"/>
          <w:szCs w:val="24"/>
          <w:lang w:val="el-GR"/>
        </w:rPr>
        <w:t>αριθμ</w:t>
      </w:r>
      <w:proofErr w:type="spellEnd"/>
      <w:r w:rsidR="00BF5A4A" w:rsidRPr="00BF5A4A">
        <w:rPr>
          <w:rFonts w:asciiTheme="minorHAnsi" w:hAnsiTheme="minorHAnsi"/>
          <w:sz w:val="24"/>
          <w:szCs w:val="24"/>
          <w:lang w:val="el-GR"/>
        </w:rPr>
        <w:t xml:space="preserve">. </w:t>
      </w:r>
      <w:r w:rsidR="00D36B6D" w:rsidRPr="00D36B6D">
        <w:rPr>
          <w:rFonts w:asciiTheme="minorHAnsi" w:hAnsiTheme="minorHAnsi"/>
          <w:sz w:val="24"/>
          <w:szCs w:val="24"/>
          <w:highlight w:val="lightGray"/>
          <w:lang w:val="el-GR"/>
        </w:rPr>
        <w:t>……</w:t>
      </w:r>
      <w:r w:rsidR="00BF5A4A" w:rsidRPr="00BF5A4A">
        <w:rPr>
          <w:rFonts w:asciiTheme="minorHAnsi" w:hAnsiTheme="minorHAnsi"/>
          <w:sz w:val="24"/>
          <w:szCs w:val="24"/>
          <w:lang w:val="el-GR"/>
        </w:rPr>
        <w:t xml:space="preserve"> απόφαση του Δ΄ Τμήματος, </w:t>
      </w:r>
      <w:r w:rsidR="002C1E07" w:rsidRPr="00BF5A4A">
        <w:rPr>
          <w:rFonts w:asciiTheme="minorHAnsi" w:hAnsiTheme="minorHAnsi"/>
          <w:sz w:val="24"/>
          <w:szCs w:val="24"/>
          <w:lang w:val="el-GR"/>
        </w:rPr>
        <w:t xml:space="preserve"> </w:t>
      </w:r>
      <w:r w:rsidR="00BF5A4A">
        <w:rPr>
          <w:rFonts w:asciiTheme="minorHAnsi" w:hAnsiTheme="minorHAnsi"/>
          <w:sz w:val="24"/>
          <w:szCs w:val="24"/>
          <w:lang w:val="el-GR"/>
        </w:rPr>
        <w:t xml:space="preserve">κρίνει ότι οι ενστάσεις των ως άνω </w:t>
      </w:r>
      <w:r w:rsidR="00C918FC">
        <w:rPr>
          <w:rFonts w:asciiTheme="minorHAnsi" w:hAnsiTheme="minorHAnsi"/>
          <w:sz w:val="24"/>
          <w:szCs w:val="24"/>
          <w:lang w:val="el-GR"/>
        </w:rPr>
        <w:t>υποψηφίων</w:t>
      </w:r>
      <w:r w:rsidR="0071682C">
        <w:rPr>
          <w:rFonts w:asciiTheme="minorHAnsi" w:hAnsiTheme="minorHAnsi"/>
          <w:sz w:val="24"/>
          <w:szCs w:val="24"/>
          <w:lang w:val="el-GR"/>
        </w:rPr>
        <w:t xml:space="preserve"> πρέπει να απορριφθο</w:t>
      </w:r>
      <w:r w:rsidR="00BF5A4A">
        <w:rPr>
          <w:rFonts w:asciiTheme="minorHAnsi" w:hAnsiTheme="minorHAnsi"/>
          <w:sz w:val="24"/>
          <w:szCs w:val="24"/>
          <w:lang w:val="el-GR"/>
        </w:rPr>
        <w:t>ύν</w:t>
      </w:r>
      <w:r w:rsidR="007A2BBA" w:rsidRPr="007A2BBA">
        <w:rPr>
          <w:rFonts w:asciiTheme="minorHAnsi" w:hAnsiTheme="minorHAnsi"/>
          <w:sz w:val="24"/>
          <w:szCs w:val="24"/>
          <w:lang w:val="el-GR"/>
        </w:rPr>
        <w:t>.</w:t>
      </w:r>
      <w:r w:rsidR="00BF5A4A">
        <w:rPr>
          <w:rFonts w:asciiTheme="minorHAnsi" w:hAnsiTheme="minorHAnsi"/>
          <w:sz w:val="24"/>
          <w:szCs w:val="24"/>
          <w:lang w:val="el-GR"/>
        </w:rPr>
        <w:t xml:space="preserve"> </w:t>
      </w:r>
    </w:p>
    <w:p w:rsidR="002C1E07" w:rsidRPr="002C1E07" w:rsidRDefault="002C1E07" w:rsidP="00425B88">
      <w:pPr>
        <w:spacing w:line="360" w:lineRule="auto"/>
        <w:ind w:left="851"/>
        <w:jc w:val="both"/>
        <w:rPr>
          <w:rFonts w:ascii="Book Antiqua" w:hAnsi="Book Antiqua"/>
          <w:sz w:val="24"/>
          <w:szCs w:val="24"/>
          <w:lang w:val="el-GR"/>
        </w:rPr>
      </w:pPr>
    </w:p>
    <w:p w:rsidR="00425B88" w:rsidRDefault="007B07B9" w:rsidP="00425B88">
      <w:pPr>
        <w:spacing w:line="360" w:lineRule="auto"/>
        <w:ind w:left="851"/>
        <w:jc w:val="both"/>
        <w:rPr>
          <w:rFonts w:asciiTheme="minorHAnsi" w:hAnsiTheme="minorHAnsi"/>
          <w:sz w:val="24"/>
          <w:szCs w:val="24"/>
          <w:lang w:val="el-GR"/>
        </w:rPr>
      </w:pPr>
      <w:r w:rsidRPr="007B07B9">
        <w:rPr>
          <w:rFonts w:asciiTheme="minorHAnsi" w:hAnsiTheme="minorHAnsi"/>
          <w:b/>
          <w:sz w:val="24"/>
          <w:szCs w:val="24"/>
          <w:lang w:val="en-US"/>
        </w:rPr>
        <w:t>B</w:t>
      </w:r>
      <w:r w:rsidRPr="007B07B9">
        <w:rPr>
          <w:rFonts w:asciiTheme="minorHAnsi" w:hAnsiTheme="minorHAnsi"/>
          <w:b/>
          <w:sz w:val="24"/>
          <w:szCs w:val="24"/>
          <w:lang w:val="el-GR"/>
        </w:rPr>
        <w:t>.</w:t>
      </w:r>
      <w:r w:rsidRPr="007B07B9">
        <w:rPr>
          <w:rFonts w:asciiTheme="minorHAnsi" w:hAnsiTheme="minorHAnsi"/>
          <w:sz w:val="24"/>
          <w:szCs w:val="24"/>
          <w:lang w:val="el-GR"/>
        </w:rPr>
        <w:t xml:space="preserve"> </w:t>
      </w:r>
      <w:r w:rsidR="002C1E07" w:rsidRPr="0071682C">
        <w:rPr>
          <w:rFonts w:asciiTheme="minorHAnsi" w:hAnsiTheme="minorHAnsi"/>
          <w:sz w:val="24"/>
          <w:szCs w:val="24"/>
          <w:lang w:val="el-GR"/>
        </w:rPr>
        <w:t>Στη συνέχεια έλαβε το λόγο</w:t>
      </w:r>
      <w:r w:rsidR="003F011D" w:rsidRPr="0071682C">
        <w:rPr>
          <w:rFonts w:asciiTheme="minorHAnsi" w:hAnsiTheme="minorHAnsi"/>
          <w:sz w:val="24"/>
          <w:szCs w:val="24"/>
          <w:lang w:val="el-GR"/>
        </w:rPr>
        <w:t xml:space="preserve"> </w:t>
      </w:r>
      <w:r w:rsidR="0023334C" w:rsidRPr="0071682C">
        <w:rPr>
          <w:rFonts w:asciiTheme="minorHAnsi" w:hAnsiTheme="minorHAnsi"/>
          <w:sz w:val="24"/>
          <w:szCs w:val="24"/>
          <w:lang w:val="el-GR"/>
        </w:rPr>
        <w:t xml:space="preserve">ο Εισηγητής του </w:t>
      </w:r>
      <w:r w:rsidR="0023334C" w:rsidRPr="0071682C">
        <w:rPr>
          <w:rFonts w:asciiTheme="minorHAnsi" w:hAnsiTheme="minorHAnsi"/>
          <w:b/>
          <w:sz w:val="24"/>
          <w:szCs w:val="24"/>
          <w:lang w:val="el-GR"/>
        </w:rPr>
        <w:t>δεύτερου ζητήματος</w:t>
      </w:r>
      <w:r w:rsidR="0023334C" w:rsidRPr="0071682C">
        <w:rPr>
          <w:rFonts w:asciiTheme="minorHAnsi" w:hAnsiTheme="minorHAnsi"/>
          <w:sz w:val="24"/>
          <w:szCs w:val="24"/>
          <w:lang w:val="el-GR"/>
        </w:rPr>
        <w:t xml:space="preserve"> κ. Χαρίλαος </w:t>
      </w:r>
      <w:proofErr w:type="spellStart"/>
      <w:r w:rsidR="0023334C" w:rsidRPr="0071682C">
        <w:rPr>
          <w:rFonts w:asciiTheme="minorHAnsi" w:hAnsiTheme="minorHAnsi"/>
          <w:sz w:val="24"/>
          <w:szCs w:val="24"/>
          <w:lang w:val="el-GR"/>
        </w:rPr>
        <w:t>Κλουκίνας</w:t>
      </w:r>
      <w:proofErr w:type="spellEnd"/>
      <w:r w:rsidR="00425B88" w:rsidRPr="0071682C">
        <w:rPr>
          <w:rFonts w:asciiTheme="minorHAnsi" w:hAnsiTheme="minorHAnsi"/>
          <w:sz w:val="24"/>
          <w:szCs w:val="24"/>
          <w:lang w:val="el-GR"/>
        </w:rPr>
        <w:t xml:space="preserve"> σχετικά με τη  διατυπωθείσα διαφωνία μεταξύ των μελών του Δ’ Τμήματος  ως προς τη μοριοδότηση του μεταπτυχιακού τίτλου σπουδών των </w:t>
      </w:r>
      <w:r w:rsidR="00414F82" w:rsidRPr="0071682C">
        <w:rPr>
          <w:rFonts w:asciiTheme="minorHAnsi" w:hAnsiTheme="minorHAnsi"/>
          <w:sz w:val="24"/>
          <w:szCs w:val="24"/>
          <w:lang w:val="el-GR"/>
        </w:rPr>
        <w:t xml:space="preserve">κάτωθι </w:t>
      </w:r>
      <w:r w:rsidR="00425B88" w:rsidRPr="0071682C">
        <w:rPr>
          <w:rFonts w:asciiTheme="minorHAnsi" w:hAnsiTheme="minorHAnsi"/>
          <w:sz w:val="24"/>
          <w:szCs w:val="24"/>
          <w:lang w:val="el-GR"/>
        </w:rPr>
        <w:t xml:space="preserve">ενιστάμενων υποψηφίων της υπ’ αριθ. 3ΕΑ/2019 προκήρυξης </w:t>
      </w:r>
      <w:r w:rsidR="00425B88" w:rsidRPr="00096F59">
        <w:rPr>
          <w:rFonts w:asciiTheme="minorHAnsi" w:hAnsiTheme="minorHAnsi"/>
          <w:sz w:val="24"/>
          <w:szCs w:val="24"/>
          <w:lang w:val="el-GR"/>
        </w:rPr>
        <w:t xml:space="preserve">που είναι ταυτόχρονα και </w:t>
      </w:r>
      <w:proofErr w:type="spellStart"/>
      <w:r w:rsidR="00425B88" w:rsidRPr="00096F59">
        <w:rPr>
          <w:rFonts w:asciiTheme="minorHAnsi" w:hAnsiTheme="minorHAnsi"/>
          <w:sz w:val="24"/>
          <w:szCs w:val="24"/>
          <w:lang w:val="el-GR"/>
        </w:rPr>
        <w:t>μοριοδοτούμενο</w:t>
      </w:r>
      <w:proofErr w:type="spellEnd"/>
      <w:r w:rsidR="00425B88" w:rsidRPr="00096F59">
        <w:rPr>
          <w:rFonts w:asciiTheme="minorHAnsi" w:hAnsiTheme="minorHAnsi"/>
          <w:sz w:val="24"/>
          <w:szCs w:val="24"/>
          <w:lang w:val="el-GR"/>
        </w:rPr>
        <w:t xml:space="preserve"> </w:t>
      </w:r>
      <w:r w:rsidR="0086385A" w:rsidRPr="00096F59">
        <w:rPr>
          <w:rFonts w:asciiTheme="minorHAnsi" w:hAnsiTheme="minorHAnsi"/>
          <w:sz w:val="24"/>
          <w:szCs w:val="24"/>
          <w:lang w:val="el-GR"/>
        </w:rPr>
        <w:t xml:space="preserve"> </w:t>
      </w:r>
      <w:r w:rsidR="00425B88" w:rsidRPr="00096F59">
        <w:rPr>
          <w:rFonts w:asciiTheme="minorHAnsi" w:hAnsiTheme="minorHAnsi"/>
          <w:sz w:val="24"/>
          <w:szCs w:val="24"/>
          <w:lang w:val="el-GR"/>
        </w:rPr>
        <w:t>κριτήριο,</w:t>
      </w:r>
      <w:r w:rsidR="00425B88" w:rsidRPr="0071682C">
        <w:rPr>
          <w:rFonts w:asciiTheme="minorHAnsi" w:hAnsiTheme="minorHAnsi"/>
          <w:sz w:val="24"/>
          <w:szCs w:val="24"/>
          <w:lang w:val="el-GR"/>
        </w:rPr>
        <w:t xml:space="preserve"> </w:t>
      </w:r>
      <w:r w:rsidR="0086385A" w:rsidRPr="0086385A">
        <w:rPr>
          <w:rFonts w:asciiTheme="minorHAnsi" w:hAnsiTheme="minorHAnsi"/>
          <w:sz w:val="24"/>
          <w:szCs w:val="24"/>
          <w:lang w:val="el-GR"/>
        </w:rPr>
        <w:t xml:space="preserve"> </w:t>
      </w:r>
      <w:r w:rsidR="00425B88" w:rsidRPr="0071682C">
        <w:rPr>
          <w:rFonts w:asciiTheme="minorHAnsi" w:hAnsiTheme="minorHAnsi"/>
          <w:sz w:val="24"/>
          <w:szCs w:val="24"/>
          <w:lang w:val="el-GR"/>
        </w:rPr>
        <w:t>λόγω μη εισαγωγής του αριθμού «1» στο σχετικό πεδίο τ</w:t>
      </w:r>
      <w:r w:rsidR="0090184D">
        <w:rPr>
          <w:rFonts w:asciiTheme="minorHAnsi" w:hAnsiTheme="minorHAnsi"/>
          <w:sz w:val="24"/>
          <w:szCs w:val="24"/>
          <w:lang w:val="el-GR"/>
        </w:rPr>
        <w:t>ης</w:t>
      </w:r>
      <w:r w:rsidR="00425B88" w:rsidRPr="0071682C">
        <w:rPr>
          <w:rFonts w:asciiTheme="minorHAnsi" w:hAnsiTheme="minorHAnsi"/>
          <w:sz w:val="24"/>
          <w:szCs w:val="24"/>
          <w:lang w:val="el-GR"/>
        </w:rPr>
        <w:t xml:space="preserve"> </w:t>
      </w:r>
      <w:r w:rsidR="0090184D">
        <w:rPr>
          <w:rFonts w:asciiTheme="minorHAnsi" w:hAnsiTheme="minorHAnsi"/>
          <w:sz w:val="24"/>
          <w:szCs w:val="24"/>
          <w:lang w:val="el-GR"/>
        </w:rPr>
        <w:t>αίτησης</w:t>
      </w:r>
      <w:r w:rsidR="00425B88" w:rsidRPr="0071682C">
        <w:rPr>
          <w:rFonts w:asciiTheme="minorHAnsi" w:hAnsiTheme="minorHAnsi"/>
          <w:sz w:val="24"/>
          <w:szCs w:val="24"/>
          <w:lang w:val="el-GR"/>
        </w:rPr>
        <w:t xml:space="preserve"> με τίτλο «Αριθμός Μεταπτυχιακών τίτλων» το οποίο αφορά στα </w:t>
      </w:r>
      <w:proofErr w:type="spellStart"/>
      <w:r w:rsidR="00425B88" w:rsidRPr="0071682C">
        <w:rPr>
          <w:rFonts w:asciiTheme="minorHAnsi" w:hAnsiTheme="minorHAnsi"/>
          <w:sz w:val="24"/>
          <w:szCs w:val="24"/>
          <w:lang w:val="el-GR"/>
        </w:rPr>
        <w:t>μοριοδοτούμενα</w:t>
      </w:r>
      <w:proofErr w:type="spellEnd"/>
      <w:r w:rsidR="00425B88" w:rsidRPr="0071682C">
        <w:rPr>
          <w:rFonts w:asciiTheme="minorHAnsi" w:hAnsiTheme="minorHAnsi"/>
          <w:sz w:val="24"/>
          <w:szCs w:val="24"/>
          <w:lang w:val="el-GR"/>
        </w:rPr>
        <w:t xml:space="preserve"> κριτήρια, προκειμένου να λάβουν 20 μονάδες για το κριτήριο αυτό. </w:t>
      </w:r>
      <w:r w:rsidR="00713D18">
        <w:rPr>
          <w:rFonts w:asciiTheme="minorHAnsi" w:hAnsiTheme="minorHAnsi"/>
          <w:sz w:val="24"/>
          <w:szCs w:val="24"/>
          <w:lang w:val="el-GR"/>
        </w:rPr>
        <w:t>Ειδικότερα ένσταση υπέβαλα</w:t>
      </w:r>
      <w:r w:rsidR="00414F82" w:rsidRPr="0071682C">
        <w:rPr>
          <w:rFonts w:asciiTheme="minorHAnsi" w:hAnsiTheme="minorHAnsi"/>
          <w:sz w:val="24"/>
          <w:szCs w:val="24"/>
          <w:lang w:val="el-GR"/>
        </w:rPr>
        <w:t xml:space="preserve">ν οι κάτωθι </w:t>
      </w:r>
      <w:r w:rsidR="00414F82" w:rsidRPr="0086385A">
        <w:rPr>
          <w:rFonts w:asciiTheme="minorHAnsi" w:hAnsiTheme="minorHAnsi"/>
          <w:sz w:val="24"/>
          <w:szCs w:val="24"/>
          <w:lang w:val="el-GR"/>
        </w:rPr>
        <w:t xml:space="preserve">: </w:t>
      </w:r>
    </w:p>
    <w:p w:rsidR="00D36B6D" w:rsidRPr="00D36B6D" w:rsidRDefault="00D36B6D" w:rsidP="00425B88">
      <w:pPr>
        <w:spacing w:line="360" w:lineRule="auto"/>
        <w:ind w:left="851"/>
        <w:jc w:val="both"/>
        <w:rPr>
          <w:rFonts w:asciiTheme="minorHAnsi" w:hAnsiTheme="minorHAnsi"/>
          <w:sz w:val="24"/>
          <w:szCs w:val="24"/>
          <w:lang w:val="el-GR"/>
        </w:rPr>
      </w:pPr>
      <w:r w:rsidRPr="00D36B6D">
        <w:rPr>
          <w:rFonts w:asciiTheme="minorHAnsi" w:hAnsiTheme="minorHAnsi"/>
          <w:sz w:val="24"/>
          <w:szCs w:val="24"/>
          <w:highlight w:val="lightGray"/>
          <w:lang w:val="el-GR"/>
        </w:rPr>
        <w:t>……………………</w:t>
      </w:r>
    </w:p>
    <w:p w:rsidR="00425B88" w:rsidRPr="00E73DBA" w:rsidRDefault="00DE2274" w:rsidP="00E73DBA">
      <w:pPr>
        <w:spacing w:line="360" w:lineRule="auto"/>
        <w:jc w:val="both"/>
        <w:rPr>
          <w:rFonts w:asciiTheme="minorHAnsi" w:hAnsiTheme="minorHAnsi"/>
          <w:sz w:val="24"/>
          <w:szCs w:val="24"/>
          <w:lang w:val="el-GR"/>
        </w:rPr>
      </w:pPr>
      <w:r>
        <w:rPr>
          <w:rFonts w:ascii="Book Antiqua" w:hAnsi="Book Antiqua"/>
          <w:sz w:val="24"/>
          <w:szCs w:val="24"/>
          <w:lang w:val="el-GR"/>
        </w:rPr>
        <w:t xml:space="preserve">                        </w:t>
      </w:r>
      <w:r w:rsidR="00425B88" w:rsidRPr="00E73DBA">
        <w:rPr>
          <w:rFonts w:asciiTheme="minorHAnsi" w:hAnsiTheme="minorHAnsi"/>
          <w:sz w:val="24"/>
          <w:szCs w:val="24"/>
          <w:lang w:val="el-GR"/>
        </w:rPr>
        <w:t>Επί του παρόντος θέματος εισηγούμαι ως ακολούθως:</w:t>
      </w:r>
    </w:p>
    <w:p w:rsidR="00425B88" w:rsidRPr="00E73DBA" w:rsidRDefault="00DE2274" w:rsidP="00E73DBA">
      <w:pPr>
        <w:spacing w:line="360" w:lineRule="auto"/>
        <w:ind w:left="851"/>
        <w:jc w:val="both"/>
        <w:rPr>
          <w:rFonts w:asciiTheme="minorHAnsi" w:hAnsiTheme="minorHAnsi"/>
          <w:sz w:val="24"/>
          <w:szCs w:val="24"/>
          <w:lang w:val="el-GR"/>
        </w:rPr>
      </w:pPr>
      <w:r w:rsidRPr="00E73DBA">
        <w:rPr>
          <w:rFonts w:asciiTheme="minorHAnsi" w:hAnsiTheme="minorHAnsi"/>
          <w:sz w:val="24"/>
          <w:szCs w:val="24"/>
          <w:lang w:val="el-GR"/>
        </w:rPr>
        <w:t xml:space="preserve">          </w:t>
      </w:r>
      <w:r w:rsidR="00425B88" w:rsidRPr="00E73DBA">
        <w:rPr>
          <w:rFonts w:asciiTheme="minorHAnsi" w:hAnsiTheme="minorHAnsi"/>
          <w:sz w:val="24"/>
          <w:szCs w:val="24"/>
          <w:lang w:val="el-GR"/>
        </w:rPr>
        <w:t xml:space="preserve">Κατ’ εφαρμογή της διάταξης της παρ. 2 του άρθρου 1 του ν. 3260/2004, η οποία αποβλέπει στην επιτάχυνση των διαδικασιών πρόσληψης κατά τρόπο ανταποκρινόμενο στην εξυπηρέτηση του δημοσίου συμφέροντος, ορίζεται στην ως άνω προκήρυξη [ΚΕΦΑΛΑΙΟ Α – ΥΠΟΒΟΛΗ ΑΙΤΗΣΕΩΝ, σελ. 392], ότι οι υποψήφιοι </w:t>
      </w:r>
      <w:r w:rsidR="00425B88" w:rsidRPr="00E73DBA">
        <w:rPr>
          <w:rFonts w:asciiTheme="minorHAnsi" w:hAnsiTheme="minorHAnsi"/>
          <w:b/>
          <w:sz w:val="24"/>
          <w:szCs w:val="24"/>
          <w:lang w:val="el-GR"/>
        </w:rPr>
        <w:t>υποχρεούνται να συμπληρώσουν</w:t>
      </w:r>
      <w:r w:rsidR="00425B88" w:rsidRPr="00E73DBA">
        <w:rPr>
          <w:rFonts w:asciiTheme="minorHAnsi" w:hAnsiTheme="minorHAnsi"/>
          <w:sz w:val="24"/>
          <w:szCs w:val="24"/>
          <w:lang w:val="el-GR"/>
        </w:rPr>
        <w:t xml:space="preserve"> τα οικεία τετραγωνίδια της αίτησης-υπεύθυνης δήλωσης (ηλεκτρονική) καθώς και τους κωδικούς που αναφέρονται σε αντίστοιχα προσόντα ή κριτήρια που απαιτούνται και διαθέτουν. Αν οι υποψήφιοι δεν συμπληρώνουν τα τετραγωνίδια αυτά ή τους κωδικούς, ή αν συμπληρώσουν άλλα τετραγωνίδια ή κωδικούς, πλην εκείνων που αναφέρονται στα συγκεκριμένα προσόντα ή κριτήρια ή αν τα αναφέρουν σε άλλα σημεία της αίτησης (ηλεκτρονικής), </w:t>
      </w:r>
      <w:r w:rsidR="00425B88" w:rsidRPr="00E73DBA">
        <w:rPr>
          <w:rFonts w:asciiTheme="minorHAnsi" w:hAnsiTheme="minorHAnsi"/>
          <w:b/>
          <w:sz w:val="24"/>
          <w:szCs w:val="24"/>
          <w:lang w:val="el-GR"/>
        </w:rPr>
        <w:t xml:space="preserve">δεν λαμβάνονται υπόψη, έστω και αν τα σχετικά δικαιολογητικά υποβληθούν </w:t>
      </w:r>
      <w:r w:rsidR="00425B88" w:rsidRPr="00E73DBA">
        <w:rPr>
          <w:rFonts w:asciiTheme="minorHAnsi" w:hAnsiTheme="minorHAnsi"/>
          <w:sz w:val="24"/>
          <w:szCs w:val="24"/>
          <w:lang w:val="el-GR"/>
        </w:rPr>
        <w:t>στις οικείες Διευθύνσεις Εκπαίδευσης.</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Επίσης, κατά την ως άνω προκήρυξη (σελ. 401) «Ο υποψήφιος πρέπει να δηλώσει τα προσόντα ένταξης (κύριος ή επικουρικός πίνακας) στις αντίστοιχες θέσεις της ηλεκτρονικής αίτησης. </w:t>
      </w:r>
      <w:r w:rsidRPr="00E73DBA">
        <w:rPr>
          <w:rFonts w:asciiTheme="minorHAnsi" w:hAnsiTheme="minorHAnsi"/>
          <w:b/>
          <w:sz w:val="24"/>
          <w:szCs w:val="24"/>
          <w:lang w:val="el-GR"/>
        </w:rPr>
        <w:t xml:space="preserve">Αν ένα από τα προσόντα είναι ταυτόχρονα και </w:t>
      </w:r>
      <w:proofErr w:type="spellStart"/>
      <w:r w:rsidRPr="00E73DBA">
        <w:rPr>
          <w:rFonts w:asciiTheme="minorHAnsi" w:hAnsiTheme="minorHAnsi"/>
          <w:b/>
          <w:sz w:val="24"/>
          <w:szCs w:val="24"/>
          <w:lang w:val="el-GR"/>
        </w:rPr>
        <w:t>μοριοδοτούμενο</w:t>
      </w:r>
      <w:proofErr w:type="spellEnd"/>
      <w:r w:rsidRPr="00E73DBA">
        <w:rPr>
          <w:rFonts w:asciiTheme="minorHAnsi" w:hAnsiTheme="minorHAnsi"/>
          <w:b/>
          <w:sz w:val="24"/>
          <w:szCs w:val="24"/>
          <w:lang w:val="el-GR"/>
        </w:rPr>
        <w:t xml:space="preserve"> κριτήριο, ο υποψήφιος πρέπει να συμπληρώσει και τα αντίστοιχα πεδία</w:t>
      </w:r>
      <w:r w:rsidRPr="00E73DBA">
        <w:rPr>
          <w:rFonts w:asciiTheme="minorHAnsi" w:hAnsiTheme="minorHAnsi"/>
          <w:sz w:val="24"/>
          <w:szCs w:val="24"/>
          <w:lang w:val="el-GR"/>
        </w:rPr>
        <w:t>».</w:t>
      </w:r>
    </w:p>
    <w:p w:rsidR="00425B88" w:rsidRPr="00E73DBA" w:rsidRDefault="00425B88" w:rsidP="00E73DBA">
      <w:pPr>
        <w:spacing w:line="360" w:lineRule="auto"/>
        <w:ind w:left="851"/>
        <w:jc w:val="both"/>
        <w:rPr>
          <w:rFonts w:asciiTheme="minorHAnsi" w:hAnsiTheme="minorHAnsi"/>
          <w:sz w:val="24"/>
          <w:szCs w:val="24"/>
          <w:lang w:val="el-GR"/>
        </w:rPr>
      </w:pPr>
      <w:r w:rsidRPr="00E73DBA">
        <w:rPr>
          <w:rFonts w:asciiTheme="minorHAnsi" w:hAnsiTheme="minorHAnsi"/>
          <w:sz w:val="24"/>
          <w:szCs w:val="24"/>
          <w:lang w:val="el-GR"/>
        </w:rPr>
        <w:t>Πιο πέρα σημειώνονται τα ακόλουθα:</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lastRenderedPageBreak/>
        <w:t xml:space="preserve">Στο πεδίο της ηλεκτρονικής αίτησης με τίτλο «Πρόσθετα προσόντα» αναγράφεται: «002: Μεταπτυχιακό τίτλο σπουδών στην ΕΑΕ ή στη Σχολική Ψυχολογία, με βασικές σπουδές σε ΑΕΙ της ημεδαπής ή με αναγνωρισμένο ως ισότιμο και αντίστοιχο πτυχίο της αλλοδαπής» και εμφανίζεται το κείμενο: «Σημαντικό: Ο υποψήφιος πρέπει να δηλώσει τα προσόντα ένταξης (κύριος ή επικουρικός πίνακας) στις αντίστοιχες θέσεις της ηλεκτρονικής αίτησης. Αν ένα από τα προσόντα είναι ταυτόχρονα και </w:t>
      </w:r>
      <w:proofErr w:type="spellStart"/>
      <w:r w:rsidRPr="00E73DBA">
        <w:rPr>
          <w:rFonts w:asciiTheme="minorHAnsi" w:hAnsiTheme="minorHAnsi"/>
          <w:sz w:val="24"/>
          <w:szCs w:val="24"/>
          <w:lang w:val="el-GR"/>
        </w:rPr>
        <w:t>μοριοδοτούμενο</w:t>
      </w:r>
      <w:proofErr w:type="spellEnd"/>
      <w:r w:rsidRPr="00E73DBA">
        <w:rPr>
          <w:rFonts w:asciiTheme="minorHAnsi" w:hAnsiTheme="minorHAnsi"/>
          <w:sz w:val="24"/>
          <w:szCs w:val="24"/>
          <w:lang w:val="el-GR"/>
        </w:rPr>
        <w:t xml:space="preserve"> κριτήριο, ο υποψήφιος πρέπει να συμπληρώσει και τα αντίστοιχα πεδία». Συνεπώς, κάνει απλή αναφορά σε αντίστοιχα πεδία, χωρίς να αναφέρεται στα παρακάτω πεδία της αίτησης και συγκεκριμένα στα πεδία που αναφέρονται παρακάτω στις θέσεις προτίμησης. Ως εκ τούτου, λόγω της μη συγκεκριμένης αυτής αναφοράς στην ηλεκτρονική αίτηση, δημιουργείται σύγχυση στον υποψήφιο, ο οποίος εξ’ αυτού του λόγου πιστεύει βάσιμα ότι έχει δηλώσει τον μεταπτυχιακό τίτλο σπουδών, ο οποίος είναι και </w:t>
      </w:r>
      <w:proofErr w:type="spellStart"/>
      <w:r w:rsidRPr="00E73DBA">
        <w:rPr>
          <w:rFonts w:asciiTheme="minorHAnsi" w:hAnsiTheme="minorHAnsi"/>
          <w:sz w:val="24"/>
          <w:szCs w:val="24"/>
          <w:lang w:val="el-GR"/>
        </w:rPr>
        <w:t>μοριοδοτούμενο</w:t>
      </w:r>
      <w:proofErr w:type="spellEnd"/>
      <w:r w:rsidRPr="00E73DBA">
        <w:rPr>
          <w:rFonts w:asciiTheme="minorHAnsi" w:hAnsiTheme="minorHAnsi"/>
          <w:sz w:val="24"/>
          <w:szCs w:val="24"/>
          <w:lang w:val="el-GR"/>
        </w:rPr>
        <w:t xml:space="preserve"> κριτήριο.</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Πιο πέρα, η Ελάσσων Ολομέλεια του ΑΣΕΠ με την υπ’ αριθ. 3/2020 απόφασή της έκρινε «</w:t>
      </w:r>
      <w:r w:rsidRPr="00E73DBA">
        <w:rPr>
          <w:rFonts w:asciiTheme="minorHAnsi" w:hAnsiTheme="minorHAnsi"/>
          <w:i/>
          <w:sz w:val="24"/>
          <w:szCs w:val="24"/>
          <w:lang w:val="el-GR"/>
        </w:rPr>
        <w:t xml:space="preserve">σχετικά με την αναγνώριση ή μη του πρόσθετου προσόντος (κωδ. 002) της συνάφειας του μεταπτυχιακού τίτλου ενιστάμενων με το αντικείμενο της Ειδικής Αγωγής Εκπαίδευσης και Σχολικής Ψυχολογίας και την κατάταξή τους στον ΚΥΡΙΟ ΠΙΝΑΚΑ του κλάδου </w:t>
      </w:r>
      <w:r w:rsidRPr="00E73DBA">
        <w:rPr>
          <w:rFonts w:asciiTheme="minorHAnsi" w:hAnsiTheme="minorHAnsi"/>
          <w:b/>
          <w:i/>
          <w:sz w:val="24"/>
          <w:szCs w:val="24"/>
          <w:lang w:val="el-GR"/>
        </w:rPr>
        <w:t>ΠΕ70 ΔΑΣΚΑΛΟΙ</w:t>
      </w:r>
      <w:r w:rsidRPr="00E73DBA">
        <w:rPr>
          <w:rFonts w:asciiTheme="minorHAnsi" w:hAnsiTheme="minorHAnsi"/>
          <w:i/>
          <w:sz w:val="24"/>
          <w:szCs w:val="24"/>
          <w:lang w:val="el-GR"/>
        </w:rPr>
        <w:t>, λόγω μη σημείωσης του αντίστοιχου κωδικού στην ηλεκτρονική αίτηση συμμετοχής τους, σύμφωνα με την υπ’ αριθ. 3ΕΑ/2019 Προκήρυξη Α.Σ.Ε.Π. για τη διαδικασία κατάταξης με σειρά προτεραιότητας, κατά κλάδο και ειδικότητα, υποψηφίων εκπαιδευτικών πρωτοβάθμιας και δευτεροβάθμιας Ειδικής Αγωγής και Εκπαίδευσης (ΕΑΕ) κατηγορίας ΠΕ»</w:t>
      </w:r>
      <w:r w:rsidRPr="00E73DBA">
        <w:rPr>
          <w:rFonts w:asciiTheme="minorHAnsi" w:hAnsiTheme="minorHAnsi"/>
          <w:sz w:val="24"/>
          <w:szCs w:val="24"/>
          <w:lang w:val="el-GR"/>
        </w:rPr>
        <w:t xml:space="preserve"> και αποφάσισε ότι η μη δήλωση του κωδικού 002 δεν οφείλεται σε παραδρομή του υποψηφίου, αλλά στην ασάφεια του περιεχομένου της προκήρυξης ως προς το σημείο αυτό και στις καθυστερήσεις που προέκυψαν στη διαπίστωση από τη διοίκηση, της συνάφειας των ΜΠΣ για τις οποίες δεν ευθύνεται ο  υποψήφιος. </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Εν προκειμένω, από τον έλεγχο των ηλεκτρονικών αιτήσεων των ενιστάμενων στο Πληροφοριακό Σύστημα του ΑΣΕΠ (ΟΠΣ), διαπιστώνεται ότι αυτοί δήλωσαν τον κωδικό «002» ως προσόν ένταξης, </w:t>
      </w:r>
      <w:r w:rsidRPr="00E73DBA">
        <w:rPr>
          <w:rFonts w:asciiTheme="minorHAnsi" w:hAnsiTheme="minorHAnsi"/>
          <w:b/>
          <w:sz w:val="24"/>
          <w:szCs w:val="24"/>
          <w:lang w:val="el-GR"/>
        </w:rPr>
        <w:t xml:space="preserve">παρέλειψαν όμως να το δηλώσουν στο πεδίο της αίτησής τους </w:t>
      </w:r>
      <w:r w:rsidRPr="00E73DBA">
        <w:rPr>
          <w:rFonts w:asciiTheme="minorHAnsi" w:hAnsiTheme="minorHAnsi"/>
          <w:sz w:val="24"/>
          <w:szCs w:val="24"/>
          <w:lang w:val="el-GR"/>
        </w:rPr>
        <w:t xml:space="preserve">«Αριθμός Μεταπτυχιακών Τίτλων», το οποίο αφορά στα </w:t>
      </w:r>
      <w:proofErr w:type="spellStart"/>
      <w:r w:rsidRPr="00E73DBA">
        <w:rPr>
          <w:rFonts w:asciiTheme="minorHAnsi" w:hAnsiTheme="minorHAnsi"/>
          <w:sz w:val="24"/>
          <w:szCs w:val="24"/>
          <w:lang w:val="el-GR"/>
        </w:rPr>
        <w:t>μοριοδοτούμενα</w:t>
      </w:r>
      <w:proofErr w:type="spellEnd"/>
      <w:r w:rsidRPr="00E73DBA">
        <w:rPr>
          <w:rFonts w:asciiTheme="minorHAnsi" w:hAnsiTheme="minorHAnsi"/>
          <w:sz w:val="24"/>
          <w:szCs w:val="24"/>
          <w:lang w:val="el-GR"/>
        </w:rPr>
        <w:t xml:space="preserve"> κριτήρια, προκειμένου να λάβουν είκοσι μονάδες για το κριτήριο αυτό.</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Οι </w:t>
      </w:r>
      <w:proofErr w:type="spellStart"/>
      <w:r w:rsidRPr="00E73DBA">
        <w:rPr>
          <w:rFonts w:asciiTheme="minorHAnsi" w:hAnsiTheme="minorHAnsi"/>
          <w:sz w:val="24"/>
          <w:szCs w:val="24"/>
          <w:lang w:val="el-GR"/>
        </w:rPr>
        <w:t>ενιστάμ</w:t>
      </w:r>
      <w:proofErr w:type="spellEnd"/>
      <w:r w:rsidR="00D36B6D" w:rsidRPr="00D36B6D">
        <w:rPr>
          <w:rFonts w:asciiTheme="minorHAnsi" w:hAnsiTheme="minorHAnsi"/>
          <w:sz w:val="24"/>
          <w:szCs w:val="24"/>
          <w:highlight w:val="lightGray"/>
          <w:lang w:val="el-GR"/>
        </w:rPr>
        <w:t>…..</w:t>
      </w:r>
      <w:r w:rsidRPr="00E73DBA">
        <w:rPr>
          <w:rFonts w:asciiTheme="minorHAnsi" w:hAnsiTheme="minorHAnsi"/>
          <w:sz w:val="24"/>
          <w:szCs w:val="24"/>
          <w:lang w:val="el-GR"/>
        </w:rPr>
        <w:t xml:space="preserve">, είναι υποψήφιοι του κλάδου ΠΕ02 Φιλολόγων και έχουν καταταγεί στον κύριο πίνακα βάσει του πρόσθετου προσόντος με ΚΩΔ.:002 (Μεταπτυχιακός τίτλος σπουδών στην ΕΑΕ). Το πρόσθετο αυτό προσόν του μεταπτυχιακού τίτλου σπουδών στην ΕΑΕ το δήλωσαν στην αίτησή τους, σημειώνοντας τον κωδ. 002 και ως εκ τούτου </w:t>
      </w:r>
      <w:r w:rsidRPr="00E73DBA">
        <w:rPr>
          <w:rFonts w:asciiTheme="minorHAnsi" w:hAnsiTheme="minorHAnsi"/>
          <w:sz w:val="24"/>
          <w:szCs w:val="24"/>
          <w:lang w:val="el-GR"/>
        </w:rPr>
        <w:lastRenderedPageBreak/>
        <w:t xml:space="preserve">κατατάχθηκαν στον κύριο πίνακα, αναγνωριζομένου του εν λόγω μεταπτυχιακού τίτλου σπουδών. Στη συνέχεια δήλωσαν στην ηλεκτρονική τους αίτηση τις θέσεις του κλάδου/ειδικότητας ΠΕ02 Φιλολόγων </w:t>
      </w:r>
      <w:r w:rsidRPr="00E73DBA">
        <w:rPr>
          <w:rFonts w:asciiTheme="minorHAnsi" w:hAnsiTheme="minorHAnsi"/>
          <w:b/>
          <w:sz w:val="24"/>
          <w:szCs w:val="24"/>
          <w:lang w:val="el-GR"/>
        </w:rPr>
        <w:t>ως μοναδική τους προτίμηση</w:t>
      </w:r>
      <w:r w:rsidRPr="00E73DBA">
        <w:rPr>
          <w:rFonts w:asciiTheme="minorHAnsi" w:hAnsiTheme="minorHAnsi"/>
          <w:sz w:val="24"/>
          <w:szCs w:val="24"/>
          <w:lang w:val="el-GR"/>
        </w:rPr>
        <w:t xml:space="preserve"> και δεν εισήγαγαν τον αριθμό «1» στο συγκεκριμένο πεδίο του πίνακα με τίτλο «Αριθμός Μεταπτυχιακών Τίτλων ή για ΠΕ61, ΠΕ71 πτυχίο με ειδική κατεύθυνση», προκειμένου να </w:t>
      </w:r>
      <w:proofErr w:type="spellStart"/>
      <w:r w:rsidRPr="00E73DBA">
        <w:rPr>
          <w:rFonts w:asciiTheme="minorHAnsi" w:hAnsiTheme="minorHAnsi"/>
          <w:sz w:val="24"/>
          <w:szCs w:val="24"/>
          <w:lang w:val="el-GR"/>
        </w:rPr>
        <w:t>μοριοδοτηθούν</w:t>
      </w:r>
      <w:proofErr w:type="spellEnd"/>
      <w:r w:rsidRPr="00E73DBA">
        <w:rPr>
          <w:rFonts w:asciiTheme="minorHAnsi" w:hAnsiTheme="minorHAnsi"/>
          <w:sz w:val="24"/>
          <w:szCs w:val="24"/>
          <w:lang w:val="el-GR"/>
        </w:rPr>
        <w:t xml:space="preserve"> για το μεταπτυχιακό  αυτό τίτλο με 20 μονάδες. Όμως είχαν ήδη δηλώσει στην αίτησή τους τον ΚΩΔ.: 002, ήτοι μεταπτυχιακό τίτλο σπουδών στην ΕΑΕ και </w:t>
      </w:r>
      <w:r w:rsidRPr="00E73DBA">
        <w:rPr>
          <w:rFonts w:asciiTheme="minorHAnsi" w:hAnsiTheme="minorHAnsi"/>
          <w:b/>
          <w:sz w:val="24"/>
          <w:szCs w:val="24"/>
          <w:lang w:val="el-GR"/>
        </w:rPr>
        <w:t>δεδομένου ότι μοναδική τους προτίμηση ήταν οι θέσεις του κλάδου/ειδικότητας ΠΕ02 Φιλολόγων</w:t>
      </w:r>
      <w:r w:rsidRPr="00E73DBA">
        <w:rPr>
          <w:rFonts w:asciiTheme="minorHAnsi" w:hAnsiTheme="minorHAnsi"/>
          <w:sz w:val="24"/>
          <w:szCs w:val="24"/>
          <w:lang w:val="el-GR"/>
        </w:rPr>
        <w:t>, το προσόν του μεταπτυχιακού τίτλου αφορούσε τη μοναδική αυτή προτίμηση και στη συνέχεια και η μοριοδότηση αυτού του κριτηρίου δεν μπορεί παρά να αφορούσε τις θέσεις αυτής της μοναδικής προτίμησής τους.΄</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Περαιτέρω, η ερμηνεία της διάταξης του άρθρου 1 παρ. 2 ν. 3260/2004 τόσο με τις υπ’ αριθ. 495/2009, 459/2010 και 821/2010 αποφάσεις του Διοικητικού Εφετείου Αθηνών, όσο και με την υπ’ αριθ. 3/2010 απόφαση της Ελάσσονος Ολομέλειας του ΑΣΕΠ, ότι η συμπλήρωση του προσήκοντος κωδικού έχει </w:t>
      </w:r>
      <w:r w:rsidRPr="00E73DBA">
        <w:rPr>
          <w:rFonts w:asciiTheme="minorHAnsi" w:hAnsiTheme="minorHAnsi"/>
          <w:b/>
          <w:sz w:val="24"/>
          <w:szCs w:val="24"/>
          <w:lang w:val="el-GR"/>
        </w:rPr>
        <w:t>χαρακτήρα ουσιώδους τύπου</w:t>
      </w:r>
      <w:r w:rsidRPr="00E73DBA">
        <w:rPr>
          <w:rFonts w:asciiTheme="minorHAnsi" w:hAnsiTheme="minorHAnsi"/>
          <w:sz w:val="24"/>
          <w:szCs w:val="24"/>
          <w:lang w:val="el-GR"/>
        </w:rPr>
        <w:t xml:space="preserve">, η έλλειψη του οποίου δεν δύναται να αναπληρωθεί από τα προσκομισθέντα στοιχεία, δεν έχει εφαρμογή στην περίπτωση αυτή, δεδομένου ότι οι υποψήφιοι έχουν δηλώσει τον ΚΩΔ.: 002 (Μεταπτυχιακός τίτλος σπουδών στην ΕΑΕ), ο οποίος αφορούσε τη μοναδική τους προτίμηση ΠΕ02 Φιλολόγων. Επομένως, πρέπει να </w:t>
      </w:r>
      <w:proofErr w:type="spellStart"/>
      <w:r w:rsidRPr="00E73DBA">
        <w:rPr>
          <w:rFonts w:asciiTheme="minorHAnsi" w:hAnsiTheme="minorHAnsi"/>
          <w:sz w:val="24"/>
          <w:szCs w:val="24"/>
          <w:lang w:val="el-GR"/>
        </w:rPr>
        <w:t>μοριοδοτηθούν</w:t>
      </w:r>
      <w:proofErr w:type="spellEnd"/>
      <w:r w:rsidRPr="00E73DBA">
        <w:rPr>
          <w:rFonts w:asciiTheme="minorHAnsi" w:hAnsiTheme="minorHAnsi"/>
          <w:sz w:val="24"/>
          <w:szCs w:val="24"/>
          <w:lang w:val="el-GR"/>
        </w:rPr>
        <w:t xml:space="preserve"> με 20 μονάδες για τον μεταπτυχιακό τίτλο σπουδών, διότι είχαν δηλώσει το κριτήριο αυτό σε άλλο σημείο της αίτησής τους και ως εκ τούτου καλύπτεται εκ του περιεχομένου της αίτησης η παράλειψη της μη εισαγωγής του αριθμού «1» στο συγκεκριμένο πεδίο του πίνακα με τίτλο «Αριθμός Μεταπτυχιακών Τίτλων ή ΠΕ61, ΠΕ71 πτυχίο με ειδική κατεύθυνση». Διαφορετική άποψη δεν ευρίσκει έρεισμα στις διατάξεις της παρ. 2 του άρθρου 1 του ν. 3260/2004, οι οποίες ετέθησαν για να επιταχυνθεί η διαδικασία εκδόσεως των οριστικών αποτελεσμάτων, γεγονός το οποίο στη συγκεκριμένη περίπτωση δεν συντρέχει, καθόσον τα δικαιολογητικά επισυνάπτονται στην ειδική αίτηση κατάθεσης δικαιολογητικών και κατατίθενται αυτοπροσώπως ή με νόμιμα εξουσιοδοτημένο πρόσωπο, υποχρεωτικά σε </w:t>
      </w:r>
      <w:r w:rsidRPr="00E73DBA">
        <w:rPr>
          <w:rFonts w:asciiTheme="minorHAnsi" w:hAnsiTheme="minorHAnsi"/>
          <w:b/>
          <w:sz w:val="24"/>
          <w:szCs w:val="24"/>
          <w:lang w:val="el-GR"/>
        </w:rPr>
        <w:t xml:space="preserve">οποιαδήποτε </w:t>
      </w:r>
      <w:r w:rsidRPr="00E73DBA">
        <w:rPr>
          <w:rFonts w:asciiTheme="minorHAnsi" w:hAnsiTheme="minorHAnsi"/>
          <w:sz w:val="24"/>
          <w:szCs w:val="24"/>
          <w:lang w:val="el-GR"/>
        </w:rPr>
        <w:t xml:space="preserve">Διεύθυνση Πρωτοβάθμιας (για τους υποψήφιους εκπαιδευτικούς κλάδων ΠΕ61-ΠΕ71 και ΠΕ70-ΠΕ60 με εξειδίκευση στην ΕΑΕ) ή Δευτεροβάθμιας Εκπαίδευσης (για τους υποψήφιους εκπαιδευτικούς των λοιπών κλάδων με εξειδίκευση στην ΕΑΕ). Μετά την ολοκλήρωση της διαδικασίας υποβολής και ελέγχου των σχετικών δικαιολογητικών από τις Περιφερειακές Διευθύνσεις Εκπαίδευσης, το Υπουργείο Παιδείας απέστειλε στο ΑΣΕΠ ηλεκτρονικό αρχείο με τα </w:t>
      </w:r>
      <w:r w:rsidRPr="00E73DBA">
        <w:rPr>
          <w:rFonts w:asciiTheme="minorHAnsi" w:hAnsiTheme="minorHAnsi"/>
          <w:sz w:val="24"/>
          <w:szCs w:val="24"/>
          <w:lang w:val="el-GR"/>
        </w:rPr>
        <w:lastRenderedPageBreak/>
        <w:t xml:space="preserve">στοιχεία των υποψηφίων που είναι </w:t>
      </w:r>
      <w:r w:rsidRPr="00E73DBA">
        <w:rPr>
          <w:rFonts w:asciiTheme="minorHAnsi" w:hAnsiTheme="minorHAnsi"/>
          <w:b/>
          <w:sz w:val="24"/>
          <w:szCs w:val="24"/>
          <w:lang w:val="el-GR"/>
        </w:rPr>
        <w:t>καταχωρισμένα</w:t>
      </w:r>
      <w:r w:rsidRPr="00E73DBA">
        <w:rPr>
          <w:rFonts w:asciiTheme="minorHAnsi" w:hAnsiTheme="minorHAnsi"/>
          <w:sz w:val="24"/>
          <w:szCs w:val="24"/>
          <w:lang w:val="el-GR"/>
        </w:rPr>
        <w:t xml:space="preserve"> και </w:t>
      </w:r>
      <w:r w:rsidRPr="00E73DBA">
        <w:rPr>
          <w:rFonts w:asciiTheme="minorHAnsi" w:hAnsiTheme="minorHAnsi"/>
          <w:b/>
          <w:sz w:val="24"/>
          <w:szCs w:val="24"/>
          <w:lang w:val="el-GR"/>
        </w:rPr>
        <w:t>επικυρωμένα</w:t>
      </w:r>
      <w:r w:rsidRPr="00E73DBA">
        <w:rPr>
          <w:rFonts w:asciiTheme="minorHAnsi" w:hAnsiTheme="minorHAnsi"/>
          <w:sz w:val="24"/>
          <w:szCs w:val="24"/>
          <w:lang w:val="el-GR"/>
        </w:rPr>
        <w:t xml:space="preserve"> στον ηλεκτρονικό φάκελο των υποψηφίων στο Ολοκληρωμένο Πληροφοριακό Σύστημα Διαχείρισης Προσωπικού Πρωτοβάθμιας και Δευτεροβάθμιας Εκπαίδευσης (Ο.Π.ΣΥ.Δ.) του ΥΠ.Π.Ε.Θ.</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Επισημαίνεται ότι τα στοιχεία των ηλεκτρονικών αιτήσεων των υποψηφίων εκπαιδευτικών ΕΑΕ, δύναται να διασταυρωθούν με τη χρήση Τεχνολογιών Πληροφορικής και Επικοινωνιών (Τ.Π.Ε.) με τα αντίστοιχα στοιχεία που είναι καταχωρισμένα στους ηλεκτρονικούς φακέλους των εκπαιδευτικών στο Ο.Π.Σ.Υ.Δ.</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Εξάλλου, η έλλειψη της δήλωσης του </w:t>
      </w:r>
      <w:proofErr w:type="spellStart"/>
      <w:r w:rsidRPr="00E73DBA">
        <w:rPr>
          <w:rFonts w:asciiTheme="minorHAnsi" w:hAnsiTheme="minorHAnsi"/>
          <w:sz w:val="24"/>
          <w:szCs w:val="24"/>
          <w:lang w:val="el-GR"/>
        </w:rPr>
        <w:t>μοριοδοτούμενου</w:t>
      </w:r>
      <w:proofErr w:type="spellEnd"/>
      <w:r w:rsidRPr="00E73DBA">
        <w:rPr>
          <w:rFonts w:asciiTheme="minorHAnsi" w:hAnsiTheme="minorHAnsi"/>
          <w:sz w:val="24"/>
          <w:szCs w:val="24"/>
          <w:lang w:val="el-GR"/>
        </w:rPr>
        <w:t xml:space="preserve"> κριτηρίου στην ηλεκτρονική αίτηση, δεν αποτελεί πρόβλημα στη μηχανογραφική επεξεργασία της αίτησης, αφού υπάρχει μοναδικότητα και </w:t>
      </w:r>
      <w:proofErr w:type="spellStart"/>
      <w:r w:rsidRPr="00E73DBA">
        <w:rPr>
          <w:rFonts w:asciiTheme="minorHAnsi" w:hAnsiTheme="minorHAnsi"/>
          <w:sz w:val="24"/>
          <w:szCs w:val="24"/>
          <w:lang w:val="el-GR"/>
        </w:rPr>
        <w:t>αμφιμονοσήμαντη</w:t>
      </w:r>
      <w:proofErr w:type="spellEnd"/>
      <w:r w:rsidRPr="00E73DBA">
        <w:rPr>
          <w:rFonts w:asciiTheme="minorHAnsi" w:hAnsiTheme="minorHAnsi"/>
          <w:sz w:val="24"/>
          <w:szCs w:val="24"/>
          <w:lang w:val="el-GR"/>
        </w:rPr>
        <w:t xml:space="preserve"> αντιστοιχία του μεταπτυχιακού τίτλου και της θέσης.</w:t>
      </w: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Επομένως, είναι δίκαιο και νόμιμο να τους αναγνωρισθεί το </w:t>
      </w:r>
      <w:proofErr w:type="spellStart"/>
      <w:r w:rsidRPr="00E73DBA">
        <w:rPr>
          <w:rFonts w:asciiTheme="minorHAnsi" w:hAnsiTheme="minorHAnsi"/>
          <w:sz w:val="24"/>
          <w:szCs w:val="24"/>
          <w:lang w:val="el-GR"/>
        </w:rPr>
        <w:t>μοριοδοτούμενο</w:t>
      </w:r>
      <w:proofErr w:type="spellEnd"/>
      <w:r w:rsidRPr="00E73DBA">
        <w:rPr>
          <w:rFonts w:asciiTheme="minorHAnsi" w:hAnsiTheme="minorHAnsi"/>
          <w:sz w:val="24"/>
          <w:szCs w:val="24"/>
          <w:lang w:val="el-GR"/>
        </w:rPr>
        <w:t xml:space="preserve"> κριτήριο του μεταπτυχιακού τίτλου σπουδών και να βαθμολογηθεί με 20 μονάδες, καθόσον η συγκεκριμένη προκήρυξη 3ΕΑ/2019 προβλέπει ειδικές συνθήκες ελέγχου και ο υποψήφιος πρέπει να δηλώσει δύο φορές το ίδιο προσόν </w:t>
      </w:r>
      <w:r w:rsidRPr="00E73DBA">
        <w:rPr>
          <w:rFonts w:asciiTheme="minorHAnsi" w:hAnsiTheme="minorHAnsi"/>
          <w:b/>
          <w:sz w:val="24"/>
          <w:szCs w:val="24"/>
          <w:lang w:val="el-GR"/>
        </w:rPr>
        <w:t>για τη μία και μοναδική του προτίμηση</w:t>
      </w:r>
      <w:r w:rsidRPr="00E73DBA">
        <w:rPr>
          <w:rFonts w:asciiTheme="minorHAnsi" w:hAnsiTheme="minorHAnsi"/>
          <w:sz w:val="24"/>
          <w:szCs w:val="24"/>
          <w:lang w:val="el-GR"/>
        </w:rPr>
        <w:t xml:space="preserve">. </w:t>
      </w:r>
    </w:p>
    <w:p w:rsidR="00C2531E" w:rsidRPr="00E73DBA" w:rsidRDefault="00C2531E" w:rsidP="00E73DBA">
      <w:pPr>
        <w:spacing w:line="360" w:lineRule="auto"/>
        <w:ind w:left="851" w:firstLine="720"/>
        <w:jc w:val="both"/>
        <w:rPr>
          <w:rFonts w:asciiTheme="minorHAnsi" w:hAnsiTheme="minorHAnsi"/>
          <w:sz w:val="24"/>
          <w:szCs w:val="24"/>
          <w:lang w:val="el-GR"/>
        </w:rPr>
      </w:pPr>
    </w:p>
    <w:p w:rsidR="00425B88" w:rsidRPr="00E73DBA" w:rsidRDefault="00425B88"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Κατόπιν των ανωτέρω, εισηγούμαι την παραδοχή των σχετικών ενστάσεων τασσόμενος υπέρ της άποψης της πλειοψηφίας της υπ’ αριθ. </w:t>
      </w:r>
      <w:r w:rsidR="009A6D70" w:rsidRPr="009A6D70">
        <w:rPr>
          <w:rFonts w:asciiTheme="minorHAnsi" w:hAnsiTheme="minorHAnsi"/>
          <w:sz w:val="24"/>
          <w:szCs w:val="24"/>
          <w:highlight w:val="lightGray"/>
          <w:lang w:val="el-GR"/>
        </w:rPr>
        <w:t>…..</w:t>
      </w:r>
      <w:r w:rsidRPr="00E73DBA">
        <w:rPr>
          <w:rFonts w:asciiTheme="minorHAnsi" w:hAnsiTheme="minorHAnsi"/>
          <w:sz w:val="24"/>
          <w:szCs w:val="24"/>
          <w:lang w:val="el-GR"/>
        </w:rPr>
        <w:t xml:space="preserve"> απόφασης του Δ’ Τμήματος του ΑΣΕΠ.</w:t>
      </w:r>
    </w:p>
    <w:p w:rsidR="00C0612A" w:rsidRPr="00E73DBA" w:rsidRDefault="00C0612A"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Μετά από διαλογική συζήτηση και ανταλλαγή απόψεων με την ως άνω εισήγηση συμφώνησαν και τα μέλη Μαρία </w:t>
      </w:r>
      <w:proofErr w:type="spellStart"/>
      <w:r w:rsidRPr="00E73DBA">
        <w:rPr>
          <w:rFonts w:asciiTheme="minorHAnsi" w:hAnsiTheme="minorHAnsi"/>
          <w:sz w:val="24"/>
          <w:szCs w:val="24"/>
          <w:lang w:val="el-GR"/>
        </w:rPr>
        <w:t>θεοδωράκη</w:t>
      </w:r>
      <w:proofErr w:type="spellEnd"/>
      <w:r w:rsidRPr="00E73DBA">
        <w:rPr>
          <w:rFonts w:asciiTheme="minorHAnsi" w:hAnsiTheme="minorHAnsi"/>
          <w:sz w:val="24"/>
          <w:szCs w:val="24"/>
          <w:lang w:val="el-GR"/>
        </w:rPr>
        <w:t xml:space="preserve"> – Ρεντούμη, Σύμβουλος και οι Αντιπρόεδροι</w:t>
      </w:r>
      <w:r w:rsidR="00F27FB9">
        <w:rPr>
          <w:rFonts w:asciiTheme="minorHAnsi" w:hAnsiTheme="minorHAnsi"/>
          <w:sz w:val="24"/>
          <w:szCs w:val="24"/>
          <w:lang w:val="el-GR"/>
        </w:rPr>
        <w:t xml:space="preserve"> </w:t>
      </w:r>
      <w:r w:rsidRPr="00E73DBA">
        <w:rPr>
          <w:rFonts w:asciiTheme="minorHAnsi" w:hAnsiTheme="minorHAnsi"/>
          <w:sz w:val="24"/>
          <w:szCs w:val="24"/>
          <w:lang w:val="el-GR"/>
        </w:rPr>
        <w:t>Ηλίας Νικολόπουλος</w:t>
      </w:r>
      <w:r w:rsidR="00BC140B" w:rsidRPr="00BC140B">
        <w:rPr>
          <w:rFonts w:asciiTheme="minorHAnsi" w:hAnsiTheme="minorHAnsi"/>
          <w:sz w:val="24"/>
          <w:szCs w:val="24"/>
          <w:lang w:val="el-GR"/>
        </w:rPr>
        <w:t xml:space="preserve"> </w:t>
      </w:r>
      <w:r w:rsidRPr="00E73DBA">
        <w:rPr>
          <w:rFonts w:asciiTheme="minorHAnsi" w:hAnsiTheme="minorHAnsi"/>
          <w:sz w:val="24"/>
          <w:szCs w:val="24"/>
          <w:lang w:val="el-GR"/>
        </w:rPr>
        <w:t>και Διονύσιος Λασκαράτος. Ειδικότερα ο Αντιπρόεδρος Δ. Λασκαράτος διατύπωσε συμπληρωματικά και την ακόλουθη  αιτιολογία.</w:t>
      </w:r>
    </w:p>
    <w:p w:rsidR="00011582" w:rsidRPr="009E034E" w:rsidRDefault="00011582" w:rsidP="00E73DBA">
      <w:pPr>
        <w:spacing w:line="360" w:lineRule="auto"/>
        <w:ind w:left="851" w:firstLine="720"/>
        <w:jc w:val="both"/>
        <w:rPr>
          <w:rFonts w:asciiTheme="minorHAnsi" w:hAnsiTheme="minorHAnsi"/>
          <w:sz w:val="24"/>
          <w:szCs w:val="24"/>
          <w:lang w:val="el-GR"/>
        </w:rPr>
      </w:pPr>
      <w:r w:rsidRPr="00E73DBA">
        <w:rPr>
          <w:rFonts w:asciiTheme="minorHAnsi" w:hAnsiTheme="minorHAnsi"/>
          <w:sz w:val="24"/>
          <w:szCs w:val="24"/>
          <w:lang w:val="el-GR"/>
        </w:rPr>
        <w:t xml:space="preserve">Με την 3/2020 απόφαση της Ελάσσονος Ολομέλειας έγινε δεκτό </w:t>
      </w:r>
      <w:proofErr w:type="spellStart"/>
      <w:r w:rsidRPr="00E73DBA">
        <w:rPr>
          <w:rFonts w:asciiTheme="minorHAnsi" w:hAnsiTheme="minorHAnsi"/>
          <w:sz w:val="24"/>
          <w:szCs w:val="24"/>
          <w:lang w:val="el-GR"/>
        </w:rPr>
        <w:t>κατ</w:t>
      </w:r>
      <w:proofErr w:type="spellEnd"/>
      <w:r w:rsidRPr="00E73DBA">
        <w:rPr>
          <w:rFonts w:asciiTheme="minorHAnsi" w:hAnsiTheme="minorHAnsi"/>
          <w:sz w:val="24"/>
          <w:szCs w:val="24"/>
          <w:lang w:val="el-GR"/>
        </w:rPr>
        <w:t xml:space="preserve">΄ εφαρμογή  κυρίως της αρχής της ισότητας ότι πρέπει  να αναγνωριστεί η συνάφεια και να </w:t>
      </w:r>
      <w:proofErr w:type="spellStart"/>
      <w:r w:rsidRPr="00E73DBA">
        <w:rPr>
          <w:rFonts w:asciiTheme="minorHAnsi" w:hAnsiTheme="minorHAnsi"/>
          <w:sz w:val="24"/>
          <w:szCs w:val="24"/>
          <w:lang w:val="el-GR"/>
        </w:rPr>
        <w:t>μοριοδοτηθούν</w:t>
      </w:r>
      <w:proofErr w:type="spellEnd"/>
      <w:r w:rsidRPr="00E73DBA">
        <w:rPr>
          <w:rFonts w:asciiTheme="minorHAnsi" w:hAnsiTheme="minorHAnsi"/>
          <w:sz w:val="24"/>
          <w:szCs w:val="24"/>
          <w:lang w:val="el-GR"/>
        </w:rPr>
        <w:t xml:space="preserve"> οι μεταπτυχιακοί τίτλοι </w:t>
      </w:r>
      <w:r w:rsidR="00396185" w:rsidRPr="00E73DBA">
        <w:rPr>
          <w:rFonts w:asciiTheme="minorHAnsi" w:hAnsiTheme="minorHAnsi"/>
          <w:sz w:val="24"/>
          <w:szCs w:val="24"/>
          <w:lang w:val="el-GR"/>
        </w:rPr>
        <w:t xml:space="preserve">σπουδών των </w:t>
      </w:r>
      <w:r w:rsidR="00E7768F" w:rsidRPr="00E73DBA">
        <w:rPr>
          <w:rFonts w:asciiTheme="minorHAnsi" w:hAnsiTheme="minorHAnsi"/>
          <w:sz w:val="24"/>
          <w:szCs w:val="24"/>
          <w:lang w:val="el-GR"/>
        </w:rPr>
        <w:t>υποψηφίων Εκπαιδευτικών που συμμετέχουν στη συγκεκριμένη προκήρυξη 3ΕΑ/2019, παρόλο που η συνάφεια των τίτλων αυτών διαπιστώθηκε με μεταγενέστερες</w:t>
      </w:r>
      <w:r w:rsidR="003636A9" w:rsidRPr="00E73DBA">
        <w:rPr>
          <w:rFonts w:asciiTheme="minorHAnsi" w:hAnsiTheme="minorHAnsi"/>
          <w:sz w:val="24"/>
          <w:szCs w:val="24"/>
          <w:lang w:val="el-GR"/>
        </w:rPr>
        <w:t>,</w:t>
      </w:r>
      <w:r w:rsidR="00E7768F" w:rsidRPr="00E73DBA">
        <w:rPr>
          <w:rFonts w:asciiTheme="minorHAnsi" w:hAnsiTheme="minorHAnsi"/>
          <w:sz w:val="24"/>
          <w:szCs w:val="24"/>
          <w:lang w:val="el-GR"/>
        </w:rPr>
        <w:t xml:space="preserve"> της  έκδοσης  της προκήρυξης,  υπουργικ</w:t>
      </w:r>
      <w:r w:rsidR="003636A9" w:rsidRPr="00E73DBA">
        <w:rPr>
          <w:rFonts w:asciiTheme="minorHAnsi" w:hAnsiTheme="minorHAnsi"/>
          <w:sz w:val="24"/>
          <w:szCs w:val="24"/>
          <w:lang w:val="el-GR"/>
        </w:rPr>
        <w:t>έ</w:t>
      </w:r>
      <w:r w:rsidR="00E7768F" w:rsidRPr="00E73DBA">
        <w:rPr>
          <w:rFonts w:asciiTheme="minorHAnsi" w:hAnsiTheme="minorHAnsi"/>
          <w:sz w:val="24"/>
          <w:szCs w:val="24"/>
          <w:lang w:val="el-GR"/>
        </w:rPr>
        <w:t xml:space="preserve">ς </w:t>
      </w:r>
      <w:r w:rsidR="00502F8E" w:rsidRPr="00E73DBA">
        <w:rPr>
          <w:rFonts w:asciiTheme="minorHAnsi" w:hAnsiTheme="minorHAnsi"/>
          <w:sz w:val="24"/>
          <w:szCs w:val="24"/>
          <w:lang w:val="el-GR"/>
        </w:rPr>
        <w:t>αποφάσεις</w:t>
      </w:r>
      <w:r w:rsidR="003636A9" w:rsidRPr="00E73DBA">
        <w:rPr>
          <w:rFonts w:asciiTheme="minorHAnsi" w:hAnsiTheme="minorHAnsi"/>
          <w:sz w:val="24"/>
          <w:szCs w:val="24"/>
          <w:lang w:val="el-GR"/>
        </w:rPr>
        <w:t xml:space="preserve">.  Δηλαδή για υποψηφίους </w:t>
      </w:r>
      <w:r w:rsidR="00706ED9" w:rsidRPr="00E73DBA">
        <w:rPr>
          <w:rFonts w:asciiTheme="minorHAnsi" w:hAnsiTheme="minorHAnsi"/>
          <w:sz w:val="24"/>
          <w:szCs w:val="24"/>
          <w:lang w:val="el-GR"/>
        </w:rPr>
        <w:t xml:space="preserve"> </w:t>
      </w:r>
      <w:r w:rsidR="003636A9" w:rsidRPr="00E73DBA">
        <w:rPr>
          <w:rFonts w:asciiTheme="minorHAnsi" w:hAnsiTheme="minorHAnsi"/>
          <w:sz w:val="24"/>
          <w:szCs w:val="24"/>
          <w:lang w:val="el-GR"/>
        </w:rPr>
        <w:t xml:space="preserve">οι οποίοι δεν δήλωσαν κανένα κωδικό σχετικά με τον κατεχόμενο  και  </w:t>
      </w:r>
      <w:proofErr w:type="spellStart"/>
      <w:r w:rsidR="003636A9" w:rsidRPr="00E73DBA">
        <w:rPr>
          <w:rFonts w:asciiTheme="minorHAnsi" w:hAnsiTheme="minorHAnsi"/>
          <w:sz w:val="24"/>
          <w:szCs w:val="24"/>
          <w:lang w:val="el-GR"/>
        </w:rPr>
        <w:t>μοριοδοτούμενο</w:t>
      </w:r>
      <w:proofErr w:type="spellEnd"/>
      <w:r w:rsidR="003636A9" w:rsidRPr="00E73DBA">
        <w:rPr>
          <w:rFonts w:asciiTheme="minorHAnsi" w:hAnsiTheme="minorHAnsi"/>
          <w:sz w:val="24"/>
          <w:szCs w:val="24"/>
          <w:lang w:val="el-GR"/>
        </w:rPr>
        <w:t xml:space="preserve">  μεταπτυχιακό τίτλο  και ήταν εύλογη η παράλειψή τους γιατί η συνάφεια δεν π</w:t>
      </w:r>
      <w:r w:rsidR="00713D18">
        <w:rPr>
          <w:rFonts w:asciiTheme="minorHAnsi" w:hAnsiTheme="minorHAnsi"/>
          <w:sz w:val="24"/>
          <w:szCs w:val="24"/>
          <w:lang w:val="el-GR"/>
        </w:rPr>
        <w:t>ρο</w:t>
      </w:r>
      <w:r w:rsidR="003636A9" w:rsidRPr="00E73DBA">
        <w:rPr>
          <w:rFonts w:asciiTheme="minorHAnsi" w:hAnsiTheme="minorHAnsi"/>
          <w:sz w:val="24"/>
          <w:szCs w:val="24"/>
          <w:lang w:val="el-GR"/>
        </w:rPr>
        <w:t>βλ</w:t>
      </w:r>
      <w:r w:rsidR="00713D18">
        <w:rPr>
          <w:rFonts w:asciiTheme="minorHAnsi" w:hAnsiTheme="minorHAnsi"/>
          <w:sz w:val="24"/>
          <w:szCs w:val="24"/>
          <w:lang w:val="el-GR"/>
        </w:rPr>
        <w:t>επόταν</w:t>
      </w:r>
      <w:r w:rsidR="003636A9" w:rsidRPr="00E73DBA">
        <w:rPr>
          <w:rFonts w:asciiTheme="minorHAnsi" w:hAnsiTheme="minorHAnsi"/>
          <w:sz w:val="24"/>
          <w:szCs w:val="24"/>
          <w:lang w:val="el-GR"/>
        </w:rPr>
        <w:t xml:space="preserve"> από την προκήρυξη</w:t>
      </w:r>
      <w:r w:rsidR="00713D18">
        <w:rPr>
          <w:rFonts w:asciiTheme="minorHAnsi" w:hAnsiTheme="minorHAnsi"/>
          <w:sz w:val="24"/>
          <w:szCs w:val="24"/>
          <w:lang w:val="el-GR"/>
        </w:rPr>
        <w:t>. Σ</w:t>
      </w:r>
      <w:r w:rsidR="003636A9" w:rsidRPr="00E73DBA">
        <w:rPr>
          <w:rFonts w:asciiTheme="minorHAnsi" w:hAnsiTheme="minorHAnsi"/>
          <w:sz w:val="24"/>
          <w:szCs w:val="24"/>
          <w:lang w:val="el-GR"/>
        </w:rPr>
        <w:t xml:space="preserve">υνεπώς έχω τη γνώμη ότι για την τήρηση της αρχής της ίσης μεταχείρισης και για τους υποψηφίους </w:t>
      </w:r>
      <w:r w:rsidR="003636A9" w:rsidRPr="00E73DBA">
        <w:rPr>
          <w:rFonts w:asciiTheme="minorHAnsi" w:hAnsiTheme="minorHAnsi"/>
          <w:sz w:val="24"/>
          <w:szCs w:val="24"/>
          <w:lang w:val="el-GR"/>
        </w:rPr>
        <w:lastRenderedPageBreak/>
        <w:t>στην προκειμένη περίπτωσ</w:t>
      </w:r>
      <w:r w:rsidR="001229BD" w:rsidRPr="00E73DBA">
        <w:rPr>
          <w:rFonts w:asciiTheme="minorHAnsi" w:hAnsiTheme="minorHAnsi"/>
          <w:sz w:val="24"/>
          <w:szCs w:val="24"/>
          <w:lang w:val="el-GR"/>
        </w:rPr>
        <w:t>η που δήλωσαν την κατοχή του μεταπτυχιακού τίτλου στον οικείο κωδικό (002), όχι όμως, προφανώς εκ παραδρομής</w:t>
      </w:r>
      <w:r w:rsidR="003636A9" w:rsidRPr="00E73DBA">
        <w:rPr>
          <w:rFonts w:asciiTheme="minorHAnsi" w:hAnsiTheme="minorHAnsi"/>
          <w:sz w:val="24"/>
          <w:szCs w:val="24"/>
          <w:lang w:val="el-GR"/>
        </w:rPr>
        <w:t xml:space="preserve">  </w:t>
      </w:r>
      <w:r w:rsidR="001229BD" w:rsidRPr="00E73DBA">
        <w:rPr>
          <w:rFonts w:asciiTheme="minorHAnsi" w:hAnsiTheme="minorHAnsi"/>
          <w:sz w:val="24"/>
          <w:szCs w:val="24"/>
          <w:lang w:val="el-GR"/>
        </w:rPr>
        <w:t xml:space="preserve">και το </w:t>
      </w:r>
      <w:r w:rsidR="00B62598" w:rsidRPr="00E73DBA">
        <w:rPr>
          <w:rFonts w:asciiTheme="minorHAnsi" w:hAnsiTheme="minorHAnsi"/>
          <w:sz w:val="24"/>
          <w:szCs w:val="24"/>
          <w:lang w:val="el-GR"/>
        </w:rPr>
        <w:t>οικείο</w:t>
      </w:r>
      <w:r w:rsidR="001229BD" w:rsidRPr="00E73DBA">
        <w:rPr>
          <w:rFonts w:asciiTheme="minorHAnsi" w:hAnsiTheme="minorHAnsi"/>
          <w:sz w:val="24"/>
          <w:szCs w:val="24"/>
          <w:lang w:val="el-GR"/>
        </w:rPr>
        <w:t xml:space="preserve"> τετραγωνίδιο που ανα</w:t>
      </w:r>
      <w:r w:rsidR="00713D18">
        <w:rPr>
          <w:rFonts w:asciiTheme="minorHAnsi" w:hAnsiTheme="minorHAnsi"/>
          <w:sz w:val="24"/>
          <w:szCs w:val="24"/>
          <w:lang w:val="el-GR"/>
        </w:rPr>
        <w:t>φέρεται</w:t>
      </w:r>
      <w:r w:rsidR="001229BD" w:rsidRPr="00E73DBA">
        <w:rPr>
          <w:rFonts w:asciiTheme="minorHAnsi" w:hAnsiTheme="minorHAnsi"/>
          <w:sz w:val="24"/>
          <w:szCs w:val="24"/>
          <w:lang w:val="el-GR"/>
        </w:rPr>
        <w:t xml:space="preserve"> στο </w:t>
      </w:r>
      <w:proofErr w:type="spellStart"/>
      <w:r w:rsidR="001229BD" w:rsidRPr="00E73DBA">
        <w:rPr>
          <w:rFonts w:asciiTheme="minorHAnsi" w:hAnsiTheme="minorHAnsi"/>
          <w:sz w:val="24"/>
          <w:szCs w:val="24"/>
          <w:lang w:val="el-GR"/>
        </w:rPr>
        <w:t>μοριοδοτούμενο</w:t>
      </w:r>
      <w:proofErr w:type="spellEnd"/>
      <w:r w:rsidR="001229BD" w:rsidRPr="00E73DBA">
        <w:rPr>
          <w:rFonts w:asciiTheme="minorHAnsi" w:hAnsiTheme="minorHAnsi"/>
          <w:sz w:val="24"/>
          <w:szCs w:val="24"/>
          <w:lang w:val="el-GR"/>
        </w:rPr>
        <w:t xml:space="preserve"> προσόν</w:t>
      </w:r>
      <w:r w:rsidR="00713D18">
        <w:rPr>
          <w:rFonts w:asciiTheme="minorHAnsi" w:hAnsiTheme="minorHAnsi"/>
          <w:sz w:val="24"/>
          <w:szCs w:val="24"/>
          <w:lang w:val="el-GR"/>
        </w:rPr>
        <w:t>,</w:t>
      </w:r>
      <w:r w:rsidR="001229BD" w:rsidRPr="00E73DBA">
        <w:rPr>
          <w:rFonts w:asciiTheme="minorHAnsi" w:hAnsiTheme="minorHAnsi"/>
          <w:sz w:val="24"/>
          <w:szCs w:val="24"/>
          <w:lang w:val="el-GR"/>
        </w:rPr>
        <w:t xml:space="preserve"> παρότι είναι υποχρεωτική η συμπλήρωση, πρέπει να αναγνωριστεί το προσόν αυτό και να </w:t>
      </w:r>
      <w:proofErr w:type="spellStart"/>
      <w:r w:rsidR="001229BD" w:rsidRPr="00E73DBA">
        <w:rPr>
          <w:rFonts w:asciiTheme="minorHAnsi" w:hAnsiTheme="minorHAnsi"/>
          <w:sz w:val="24"/>
          <w:szCs w:val="24"/>
          <w:lang w:val="el-GR"/>
        </w:rPr>
        <w:t>μοριοδοτηθεί</w:t>
      </w:r>
      <w:proofErr w:type="spellEnd"/>
      <w:r w:rsidR="001229BD" w:rsidRPr="00E73DBA">
        <w:rPr>
          <w:rFonts w:asciiTheme="minorHAnsi" w:hAnsiTheme="minorHAnsi"/>
          <w:sz w:val="24"/>
          <w:szCs w:val="24"/>
          <w:lang w:val="el-GR"/>
        </w:rPr>
        <w:t>.</w:t>
      </w:r>
    </w:p>
    <w:p w:rsidR="00BC140B" w:rsidRPr="009E034E" w:rsidRDefault="00BC140B" w:rsidP="00E73DBA">
      <w:pPr>
        <w:spacing w:line="360" w:lineRule="auto"/>
        <w:ind w:left="851" w:firstLine="720"/>
        <w:jc w:val="both"/>
        <w:rPr>
          <w:rFonts w:asciiTheme="minorHAnsi" w:hAnsiTheme="minorHAnsi"/>
          <w:sz w:val="24"/>
          <w:szCs w:val="24"/>
          <w:lang w:val="el-GR"/>
        </w:rPr>
      </w:pPr>
    </w:p>
    <w:p w:rsidR="001229BD" w:rsidRPr="009E034E" w:rsidRDefault="001229BD" w:rsidP="009D16F5">
      <w:pPr>
        <w:spacing w:line="360" w:lineRule="auto"/>
        <w:ind w:left="851" w:firstLine="589"/>
        <w:jc w:val="both"/>
        <w:rPr>
          <w:rFonts w:asciiTheme="minorHAnsi" w:hAnsiTheme="minorHAnsi"/>
          <w:sz w:val="24"/>
          <w:szCs w:val="24"/>
          <w:lang w:val="el-GR"/>
        </w:rPr>
      </w:pPr>
      <w:r w:rsidRPr="00E73DBA">
        <w:rPr>
          <w:rFonts w:asciiTheme="minorHAnsi" w:hAnsiTheme="minorHAnsi"/>
          <w:sz w:val="24"/>
          <w:szCs w:val="24"/>
          <w:lang w:val="el-GR"/>
        </w:rPr>
        <w:t xml:space="preserve">Μειοψήφησαν τα μέλη  </w:t>
      </w:r>
      <w:proofErr w:type="spellStart"/>
      <w:r w:rsidRPr="00E73DBA">
        <w:rPr>
          <w:rFonts w:asciiTheme="minorHAnsi" w:hAnsiTheme="minorHAnsi"/>
          <w:sz w:val="24"/>
          <w:szCs w:val="24"/>
          <w:lang w:val="el-GR"/>
        </w:rPr>
        <w:t>Αθ</w:t>
      </w:r>
      <w:proofErr w:type="spellEnd"/>
      <w:r w:rsidRPr="00E73DBA">
        <w:rPr>
          <w:rFonts w:asciiTheme="minorHAnsi" w:hAnsiTheme="minorHAnsi"/>
          <w:sz w:val="24"/>
          <w:szCs w:val="24"/>
          <w:lang w:val="el-GR"/>
        </w:rPr>
        <w:t xml:space="preserve">. Παπαϊωάννου Αντιπρόεδρος και οι Πρόεδροι των Τμημάτων </w:t>
      </w:r>
      <w:r w:rsidR="004C4905" w:rsidRPr="00E73DBA">
        <w:rPr>
          <w:rFonts w:asciiTheme="minorHAnsi" w:hAnsiTheme="minorHAnsi"/>
          <w:sz w:val="24"/>
          <w:szCs w:val="24"/>
          <w:lang w:val="el-GR"/>
        </w:rPr>
        <w:t xml:space="preserve">Στ. </w:t>
      </w:r>
      <w:proofErr w:type="spellStart"/>
      <w:r w:rsidRPr="00E73DBA">
        <w:rPr>
          <w:rFonts w:asciiTheme="minorHAnsi" w:hAnsiTheme="minorHAnsi"/>
          <w:sz w:val="24"/>
          <w:szCs w:val="24"/>
          <w:lang w:val="el-GR"/>
        </w:rPr>
        <w:t>Μαργέλλου</w:t>
      </w:r>
      <w:proofErr w:type="spellEnd"/>
      <w:r w:rsidRPr="00E73DBA">
        <w:rPr>
          <w:rFonts w:asciiTheme="minorHAnsi" w:hAnsiTheme="minorHAnsi"/>
          <w:sz w:val="24"/>
          <w:szCs w:val="24"/>
          <w:lang w:val="el-GR"/>
        </w:rPr>
        <w:t xml:space="preserve"> και </w:t>
      </w:r>
      <w:proofErr w:type="spellStart"/>
      <w:r w:rsidRPr="00E73DBA">
        <w:rPr>
          <w:rFonts w:asciiTheme="minorHAnsi" w:hAnsiTheme="minorHAnsi"/>
          <w:sz w:val="24"/>
          <w:szCs w:val="24"/>
          <w:lang w:val="el-GR"/>
        </w:rPr>
        <w:t>Δημ</w:t>
      </w:r>
      <w:proofErr w:type="spellEnd"/>
      <w:r w:rsidRPr="00E73DBA">
        <w:rPr>
          <w:rFonts w:asciiTheme="minorHAnsi" w:hAnsiTheme="minorHAnsi"/>
          <w:sz w:val="24"/>
          <w:szCs w:val="24"/>
          <w:lang w:val="el-GR"/>
        </w:rPr>
        <w:t xml:space="preserve">.  Μαυρομμάτη οι </w:t>
      </w:r>
      <w:r w:rsidR="00E73DBA">
        <w:rPr>
          <w:rFonts w:asciiTheme="minorHAnsi" w:hAnsiTheme="minorHAnsi"/>
          <w:sz w:val="24"/>
          <w:szCs w:val="24"/>
          <w:lang w:val="el-GR"/>
        </w:rPr>
        <w:t>οποίοι είχαν την ακόλουθη άποψη</w:t>
      </w:r>
      <w:r w:rsidR="00E73DBA" w:rsidRPr="009E034E">
        <w:rPr>
          <w:rFonts w:asciiTheme="minorHAnsi" w:hAnsiTheme="minorHAnsi"/>
          <w:sz w:val="24"/>
          <w:szCs w:val="24"/>
          <w:lang w:val="el-GR"/>
        </w:rPr>
        <w:t>:</w:t>
      </w:r>
    </w:p>
    <w:p w:rsidR="00276182" w:rsidRPr="00E73DBA" w:rsidRDefault="00276182" w:rsidP="00BC140B">
      <w:pPr>
        <w:spacing w:line="360" w:lineRule="auto"/>
        <w:ind w:left="851" w:firstLine="589"/>
        <w:jc w:val="both"/>
        <w:rPr>
          <w:rFonts w:asciiTheme="minorHAnsi" w:hAnsiTheme="minorHAnsi" w:cs="Arial"/>
          <w:sz w:val="24"/>
          <w:szCs w:val="24"/>
          <w:lang w:val="el-GR"/>
        </w:rPr>
      </w:pPr>
      <w:r w:rsidRPr="00E73DBA">
        <w:rPr>
          <w:rFonts w:asciiTheme="minorHAnsi" w:hAnsiTheme="minorHAnsi" w:cs="Arial"/>
          <w:sz w:val="24"/>
          <w:szCs w:val="24"/>
          <w:lang w:val="el-GR"/>
        </w:rPr>
        <w:t>Η θεσμοθέτηση του ΑΣΕΠ επιβλήθηκε ως εγγύηση τήρησης των συνταγματικών αρχών της ισότητας, αξιοκρατίας, της ελεύθερης πρόσβασης και σταδιοδρομίας (άρθρο 4, 5) , αλλά και της διαφάνειας (103 παρ.7) και του κράτους δικαίου (25 παρ.1).</w:t>
      </w:r>
    </w:p>
    <w:p w:rsidR="00276182" w:rsidRPr="00E73DBA" w:rsidRDefault="00276182" w:rsidP="00E73DBA">
      <w:pPr>
        <w:spacing w:line="360" w:lineRule="auto"/>
        <w:ind w:left="851"/>
        <w:jc w:val="both"/>
        <w:rPr>
          <w:rFonts w:asciiTheme="minorHAnsi" w:hAnsiTheme="minorHAnsi" w:cs="Arial"/>
          <w:sz w:val="24"/>
          <w:szCs w:val="24"/>
          <w:lang w:val="el-GR"/>
        </w:rPr>
      </w:pPr>
      <w:r w:rsidRPr="00E73DBA">
        <w:rPr>
          <w:rFonts w:asciiTheme="minorHAnsi" w:hAnsiTheme="minorHAnsi" w:cs="Arial"/>
          <w:sz w:val="24"/>
          <w:szCs w:val="24"/>
          <w:lang w:val="el-GR"/>
        </w:rPr>
        <w:tab/>
        <w:t>Οι προκηρύξεις συντάσσονται και εκδίδονται βάσει σχετικών ειδικών διατάξεων. Είναι πράξεις κανονιστικού περιεχομένου απολύτως δεσμευτικές για τους υποψηφίους και το ΑΣΕΠ, με τις οποίες καθορίζεται το πλαίσιο εντός του οποίου θα ολοκληρωθεί η όλη διαδικασία. Άρα, διόρθωση – τροποποίηση των όρων της προκήρυξης, μετά τη δημοσίευσή της, δεν μπορεί να γίνει, άλλως συντρέχει παράβαση της αρχής της φανερή δράσης της Διοίκησης (</w:t>
      </w:r>
      <w:proofErr w:type="spellStart"/>
      <w:r w:rsidRPr="00E73DBA">
        <w:rPr>
          <w:rFonts w:asciiTheme="minorHAnsi" w:hAnsiTheme="minorHAnsi" w:cs="Arial"/>
          <w:sz w:val="24"/>
          <w:szCs w:val="24"/>
          <w:lang w:val="el-GR"/>
        </w:rPr>
        <w:t>ΣτΕ</w:t>
      </w:r>
      <w:proofErr w:type="spellEnd"/>
      <w:r w:rsidRPr="00E73DBA">
        <w:rPr>
          <w:rFonts w:asciiTheme="minorHAnsi" w:hAnsiTheme="minorHAnsi" w:cs="Arial"/>
          <w:sz w:val="24"/>
          <w:szCs w:val="24"/>
          <w:lang w:val="el-GR"/>
        </w:rPr>
        <w:t xml:space="preserve"> 152/2001, 1299-1301/2005, ΔΕΑ 1331/2013).</w:t>
      </w:r>
    </w:p>
    <w:p w:rsidR="00276182" w:rsidRPr="00E73DBA" w:rsidRDefault="00276182" w:rsidP="00E73DBA">
      <w:pPr>
        <w:spacing w:line="360" w:lineRule="auto"/>
        <w:ind w:left="851"/>
        <w:jc w:val="both"/>
        <w:rPr>
          <w:rFonts w:asciiTheme="minorHAnsi" w:hAnsiTheme="minorHAnsi" w:cs="Arial"/>
          <w:sz w:val="24"/>
          <w:szCs w:val="24"/>
          <w:lang w:val="el-GR"/>
        </w:rPr>
      </w:pPr>
      <w:r w:rsidRPr="00E73DBA">
        <w:rPr>
          <w:rFonts w:asciiTheme="minorHAnsi" w:hAnsiTheme="minorHAnsi" w:cs="Arial"/>
          <w:sz w:val="24"/>
          <w:szCs w:val="24"/>
          <w:lang w:val="el-GR"/>
        </w:rPr>
        <w:t xml:space="preserve">Οι διατάξεις της παρ.2 του άρθρου 1 του ν.3260/2004, οι οποίες αναφέρονται στο προοίμιο της συγκεκριμένης προκήρυξης, αποβλέπουν στην επιτάχυνση των διαδικασιών πρόσληψης των υποψηφίων κατά τρόπο ανταποκρινόμενο στην εξυπηρέτηση του δημοσίου συμφέροντος αλλά και στην τήρηση της νομιμότητας. Ορίζουν με απόλυτη σαφήνεια τον τρόπο συμπλήρωσης των οικείων τετραγωνιδίων και κωδικών στην ηλεκτρονική αίτηση-υπεύθυνη δήλωση για τα προσόντα ή κριτήρια που απαιτούνται και διαθέτουν </w:t>
      </w:r>
      <w:r w:rsidRPr="00E73DBA">
        <w:rPr>
          <w:rFonts w:asciiTheme="minorHAnsi" w:hAnsiTheme="minorHAnsi" w:cs="Arial"/>
          <w:b/>
          <w:bCs/>
          <w:sz w:val="24"/>
          <w:szCs w:val="24"/>
          <w:lang w:val="el-GR"/>
        </w:rPr>
        <w:t xml:space="preserve">καθώς και </w:t>
      </w:r>
      <w:r w:rsidRPr="00E73DBA">
        <w:rPr>
          <w:rFonts w:asciiTheme="minorHAnsi" w:hAnsiTheme="minorHAnsi" w:cs="Arial"/>
          <w:sz w:val="24"/>
          <w:szCs w:val="24"/>
          <w:lang w:val="el-GR"/>
        </w:rPr>
        <w:t xml:space="preserve">σαφή περιπτωσιολογία εσφαλμένης συμπλήρωσης αυτών με συνέπεια των αποκλεισμό τους, καθόσον δε λαμβάνονται υπόψη τα δηλωθέντα προσόντα τους ακόμη και στην περίπτωση που έχουν υποβάλλει εμπρόθεσμα τα σχετικά δικαιολογητικά στις οικείες Διευθύνσεις Εκπαίδευσης. Τονίζεται δε </w:t>
      </w:r>
      <w:r w:rsidRPr="00E73DBA">
        <w:rPr>
          <w:rFonts w:asciiTheme="minorHAnsi" w:hAnsiTheme="minorHAnsi" w:cs="Arial"/>
          <w:b/>
          <w:bCs/>
          <w:sz w:val="24"/>
          <w:szCs w:val="24"/>
          <w:lang w:val="el-GR"/>
        </w:rPr>
        <w:t xml:space="preserve">ιδιαίτερα </w:t>
      </w:r>
      <w:r w:rsidRPr="00E73DBA">
        <w:rPr>
          <w:rFonts w:asciiTheme="minorHAnsi" w:hAnsiTheme="minorHAnsi" w:cs="Arial"/>
          <w:sz w:val="24"/>
          <w:szCs w:val="24"/>
          <w:lang w:val="el-GR"/>
        </w:rPr>
        <w:t xml:space="preserve">και στην Προκήρυξη ότι αν ένα από τα προσόντα είναι ταυτόχρονα και </w:t>
      </w:r>
      <w:proofErr w:type="spellStart"/>
      <w:r w:rsidRPr="00E73DBA">
        <w:rPr>
          <w:rFonts w:asciiTheme="minorHAnsi" w:hAnsiTheme="minorHAnsi" w:cs="Arial"/>
          <w:sz w:val="24"/>
          <w:szCs w:val="24"/>
          <w:lang w:val="el-GR"/>
        </w:rPr>
        <w:t>μοριοδοτούμενο</w:t>
      </w:r>
      <w:proofErr w:type="spellEnd"/>
      <w:r w:rsidRPr="00E73DBA">
        <w:rPr>
          <w:rFonts w:asciiTheme="minorHAnsi" w:hAnsiTheme="minorHAnsi" w:cs="Arial"/>
          <w:sz w:val="24"/>
          <w:szCs w:val="24"/>
          <w:lang w:val="el-GR"/>
        </w:rPr>
        <w:t xml:space="preserve"> κριτήριο, ο υποψήφιος πρέπει να συμπληρώσει και τα αντίστοιχα πεδία (σελ.392, 401 Προκήρυξης).</w:t>
      </w:r>
    </w:p>
    <w:p w:rsidR="00276182" w:rsidRPr="00E73DBA" w:rsidRDefault="00276182" w:rsidP="00E73DBA">
      <w:pPr>
        <w:spacing w:line="360" w:lineRule="auto"/>
        <w:ind w:left="851"/>
        <w:jc w:val="both"/>
        <w:rPr>
          <w:rFonts w:asciiTheme="minorHAnsi" w:hAnsiTheme="minorHAnsi" w:cs="Arial"/>
          <w:sz w:val="24"/>
          <w:szCs w:val="24"/>
          <w:lang w:val="el-GR"/>
        </w:rPr>
      </w:pPr>
      <w:r w:rsidRPr="00E73DBA">
        <w:rPr>
          <w:rFonts w:asciiTheme="minorHAnsi" w:hAnsiTheme="minorHAnsi" w:cs="Arial"/>
          <w:sz w:val="24"/>
          <w:szCs w:val="24"/>
          <w:lang w:val="el-GR"/>
        </w:rPr>
        <w:t xml:space="preserve">Επιπλέον, στο σώμα της ηλεκτρονικής αίτησης και σε σημείο ευδιάκριτο εμφανίζεται το εξής κείμενο : «Σημαντικό: Ο υποψήφιος πρέπει να δηλώσει τα προσόντα ένταξης (κύριος ή επικουρικός πίνακας) στις αντίστοιχες θέσεις της ηλεκτρονικής αίτησης. Αν ένα από τα προσόντα είναι ταυτόχρονα και </w:t>
      </w:r>
      <w:proofErr w:type="spellStart"/>
      <w:r w:rsidRPr="00E73DBA">
        <w:rPr>
          <w:rFonts w:asciiTheme="minorHAnsi" w:hAnsiTheme="minorHAnsi" w:cs="Arial"/>
          <w:sz w:val="24"/>
          <w:szCs w:val="24"/>
          <w:lang w:val="el-GR"/>
        </w:rPr>
        <w:t>μοριοδοτούμενο</w:t>
      </w:r>
      <w:proofErr w:type="spellEnd"/>
      <w:r w:rsidRPr="00E73DBA">
        <w:rPr>
          <w:rFonts w:asciiTheme="minorHAnsi" w:hAnsiTheme="minorHAnsi" w:cs="Arial"/>
          <w:sz w:val="24"/>
          <w:szCs w:val="24"/>
          <w:lang w:val="el-GR"/>
        </w:rPr>
        <w:t xml:space="preserve"> κριτήριο, ο υποψήφιος πρέπει να συμπληρώσει και τα αντίστοιχα πεδία».</w:t>
      </w:r>
    </w:p>
    <w:p w:rsidR="00276182" w:rsidRPr="00E73DBA" w:rsidRDefault="00276182" w:rsidP="00B37CEE">
      <w:pPr>
        <w:spacing w:line="360" w:lineRule="auto"/>
        <w:ind w:left="851"/>
        <w:jc w:val="both"/>
        <w:rPr>
          <w:rFonts w:asciiTheme="minorHAnsi" w:hAnsiTheme="minorHAnsi" w:cs="Arial"/>
          <w:sz w:val="24"/>
          <w:szCs w:val="24"/>
          <w:lang w:val="el-GR"/>
        </w:rPr>
      </w:pPr>
      <w:r w:rsidRPr="00E73DBA">
        <w:rPr>
          <w:rFonts w:asciiTheme="minorHAnsi" w:hAnsiTheme="minorHAnsi" w:cs="Arial"/>
          <w:sz w:val="24"/>
          <w:szCs w:val="24"/>
          <w:lang w:val="el-GR"/>
        </w:rPr>
        <w:lastRenderedPageBreak/>
        <w:tab/>
        <w:t xml:space="preserve">Επομένως, λαμβάνοντας υπόψη τις </w:t>
      </w:r>
      <w:proofErr w:type="spellStart"/>
      <w:r w:rsidRPr="00E73DBA">
        <w:rPr>
          <w:rFonts w:asciiTheme="minorHAnsi" w:hAnsiTheme="minorHAnsi" w:cs="Arial"/>
          <w:sz w:val="24"/>
          <w:szCs w:val="24"/>
          <w:lang w:val="el-GR"/>
        </w:rPr>
        <w:t>προδιαληφθείσες</w:t>
      </w:r>
      <w:proofErr w:type="spellEnd"/>
      <w:r w:rsidRPr="00E73DBA">
        <w:rPr>
          <w:rFonts w:asciiTheme="minorHAnsi" w:hAnsiTheme="minorHAnsi" w:cs="Arial"/>
          <w:sz w:val="24"/>
          <w:szCs w:val="24"/>
          <w:lang w:val="el-GR"/>
        </w:rPr>
        <w:t xml:space="preserve"> ειδικές διατάξεις καθώς και το ότι </w:t>
      </w:r>
      <w:proofErr w:type="spellStart"/>
      <w:r w:rsidRPr="00E73DBA">
        <w:rPr>
          <w:rFonts w:asciiTheme="minorHAnsi" w:hAnsiTheme="minorHAnsi" w:cs="Arial"/>
          <w:sz w:val="24"/>
          <w:szCs w:val="24"/>
          <w:lang w:val="el-GR"/>
        </w:rPr>
        <w:t>εξετασθείσες</w:t>
      </w:r>
      <w:proofErr w:type="spellEnd"/>
      <w:r w:rsidRPr="00E73DBA">
        <w:rPr>
          <w:rFonts w:asciiTheme="minorHAnsi" w:hAnsiTheme="minorHAnsi" w:cs="Arial"/>
          <w:sz w:val="24"/>
          <w:szCs w:val="24"/>
          <w:lang w:val="el-GR"/>
        </w:rPr>
        <w:t xml:space="preserve"> ως τώρα ενστάσεις εκπαιδευτικών με προβαλλόμενο λόγο ίδιο με αυτόν της </w:t>
      </w:r>
      <w:proofErr w:type="spellStart"/>
      <w:r w:rsidRPr="00E73DBA">
        <w:rPr>
          <w:rFonts w:asciiTheme="minorHAnsi" w:hAnsiTheme="minorHAnsi" w:cs="Arial"/>
          <w:sz w:val="24"/>
          <w:szCs w:val="24"/>
          <w:lang w:val="el-GR"/>
        </w:rPr>
        <w:t>εξετασθείσης</w:t>
      </w:r>
      <w:proofErr w:type="spellEnd"/>
      <w:r w:rsidRPr="00E73DBA">
        <w:rPr>
          <w:rFonts w:asciiTheme="minorHAnsi" w:hAnsiTheme="minorHAnsi" w:cs="Arial"/>
          <w:sz w:val="24"/>
          <w:szCs w:val="24"/>
          <w:lang w:val="el-GR"/>
        </w:rPr>
        <w:t xml:space="preserve"> ενστάσεως (</w:t>
      </w:r>
      <w:r w:rsidR="009A6D70" w:rsidRPr="009A6D70">
        <w:rPr>
          <w:rFonts w:asciiTheme="minorHAnsi" w:hAnsiTheme="minorHAnsi" w:cs="Arial"/>
          <w:sz w:val="24"/>
          <w:szCs w:val="24"/>
          <w:highlight w:val="lightGray"/>
          <w:lang w:val="el-GR"/>
        </w:rPr>
        <w:t>……..</w:t>
      </w:r>
      <w:r w:rsidRPr="00E73DBA">
        <w:rPr>
          <w:rFonts w:asciiTheme="minorHAnsi" w:hAnsiTheme="minorHAnsi" w:cs="Arial"/>
          <w:sz w:val="24"/>
          <w:szCs w:val="24"/>
          <w:lang w:val="el-GR"/>
        </w:rPr>
        <w:t>), απερρίφθησαν ως αβάσιμες, εισηγούμαι ότι και η συγκεκριμένη ένσταση πρέπει να απορριφθεί ως αβάσιμη, καθόσον ο προβαλλόμενος λόγος της στερείται νομίμου βάσεως. Το περί του αντιθέτου</w:t>
      </w:r>
      <w:r w:rsidR="00114AB9">
        <w:rPr>
          <w:rFonts w:asciiTheme="minorHAnsi" w:hAnsiTheme="minorHAnsi" w:cs="Arial"/>
          <w:sz w:val="24"/>
          <w:szCs w:val="24"/>
          <w:lang w:val="el-GR"/>
        </w:rPr>
        <w:t xml:space="preserve"> υποστηριζόμενο με την </w:t>
      </w:r>
      <w:proofErr w:type="spellStart"/>
      <w:r w:rsidR="00114AB9">
        <w:rPr>
          <w:rFonts w:asciiTheme="minorHAnsi" w:hAnsiTheme="minorHAnsi" w:cs="Arial"/>
          <w:sz w:val="24"/>
          <w:szCs w:val="24"/>
          <w:lang w:val="el-GR"/>
        </w:rPr>
        <w:t>πλειοψηφή</w:t>
      </w:r>
      <w:bookmarkStart w:id="0" w:name="_GoBack"/>
      <w:bookmarkEnd w:id="0"/>
      <w:r w:rsidRPr="00E73DBA">
        <w:rPr>
          <w:rFonts w:asciiTheme="minorHAnsi" w:hAnsiTheme="minorHAnsi" w:cs="Arial"/>
          <w:sz w:val="24"/>
          <w:szCs w:val="24"/>
          <w:lang w:val="el-GR"/>
        </w:rPr>
        <w:t>σασα</w:t>
      </w:r>
      <w:proofErr w:type="spellEnd"/>
      <w:r w:rsidRPr="00E73DBA">
        <w:rPr>
          <w:rFonts w:asciiTheme="minorHAnsi" w:hAnsiTheme="minorHAnsi" w:cs="Arial"/>
          <w:sz w:val="24"/>
          <w:szCs w:val="24"/>
          <w:lang w:val="el-GR"/>
        </w:rPr>
        <w:t xml:space="preserve"> γνώμη στην υπ' αριθ. </w:t>
      </w:r>
      <w:r w:rsidR="009A6D70" w:rsidRPr="009A6D70">
        <w:rPr>
          <w:rFonts w:asciiTheme="minorHAnsi" w:hAnsiTheme="minorHAnsi" w:cs="Arial"/>
          <w:sz w:val="24"/>
          <w:szCs w:val="24"/>
          <w:highlight w:val="lightGray"/>
          <w:lang w:val="el-GR"/>
        </w:rPr>
        <w:t>…..</w:t>
      </w:r>
      <w:r w:rsidRPr="00E73DBA">
        <w:rPr>
          <w:rFonts w:asciiTheme="minorHAnsi" w:hAnsiTheme="minorHAnsi" w:cs="Arial"/>
          <w:sz w:val="24"/>
          <w:szCs w:val="24"/>
          <w:lang w:val="el-GR"/>
        </w:rPr>
        <w:t xml:space="preserve"> απόφαση του Δ' Τμήματος ότι, καίτοι δε δηλώθηκε ως </w:t>
      </w:r>
      <w:proofErr w:type="spellStart"/>
      <w:r w:rsidRPr="00E73DBA">
        <w:rPr>
          <w:rFonts w:asciiTheme="minorHAnsi" w:hAnsiTheme="minorHAnsi" w:cs="Arial"/>
          <w:sz w:val="24"/>
          <w:szCs w:val="24"/>
          <w:lang w:val="el-GR"/>
        </w:rPr>
        <w:t>μοριοδοτούμενο</w:t>
      </w:r>
      <w:proofErr w:type="spellEnd"/>
      <w:r w:rsidRPr="00E73DBA">
        <w:rPr>
          <w:rFonts w:asciiTheme="minorHAnsi" w:hAnsiTheme="minorHAnsi" w:cs="Arial"/>
          <w:sz w:val="24"/>
          <w:szCs w:val="24"/>
          <w:lang w:val="el-GR"/>
        </w:rPr>
        <w:t xml:space="preserve"> κριτήριο ο μεταπτυχιακός τ</w:t>
      </w:r>
      <w:r w:rsidR="009A6D70" w:rsidRPr="009A6D70">
        <w:rPr>
          <w:rFonts w:asciiTheme="minorHAnsi" w:hAnsiTheme="minorHAnsi" w:cs="Arial"/>
          <w:sz w:val="24"/>
          <w:szCs w:val="24"/>
          <w:highlight w:val="lightGray"/>
          <w:lang w:val="el-GR"/>
        </w:rPr>
        <w:t>….</w:t>
      </w:r>
      <w:r w:rsidRPr="00E73DBA">
        <w:rPr>
          <w:rFonts w:asciiTheme="minorHAnsi" w:hAnsiTheme="minorHAnsi" w:cs="Arial"/>
          <w:sz w:val="24"/>
          <w:szCs w:val="24"/>
          <w:lang w:val="el-GR"/>
        </w:rPr>
        <w:t xml:space="preserve"> τίτλος πρέπει εντούτοις να </w:t>
      </w:r>
      <w:proofErr w:type="spellStart"/>
      <w:r w:rsidRPr="00E73DBA">
        <w:rPr>
          <w:rFonts w:asciiTheme="minorHAnsi" w:hAnsiTheme="minorHAnsi" w:cs="Arial"/>
          <w:sz w:val="24"/>
          <w:szCs w:val="24"/>
          <w:lang w:val="el-GR"/>
        </w:rPr>
        <w:t>μοριοδοτηθεί</w:t>
      </w:r>
      <w:proofErr w:type="spellEnd"/>
      <w:r w:rsidRPr="00E73DBA">
        <w:rPr>
          <w:rFonts w:asciiTheme="minorHAnsi" w:hAnsiTheme="minorHAnsi" w:cs="Arial"/>
          <w:sz w:val="24"/>
          <w:szCs w:val="24"/>
          <w:lang w:val="el-GR"/>
        </w:rPr>
        <w:t xml:space="preserve"> διότι αφορο</w:t>
      </w:r>
      <w:r w:rsidR="009A6D70">
        <w:rPr>
          <w:rFonts w:asciiTheme="minorHAnsi" w:hAnsiTheme="minorHAnsi" w:cs="Arial"/>
          <w:sz w:val="24"/>
          <w:szCs w:val="24"/>
          <w:lang w:val="el-GR"/>
        </w:rPr>
        <w:t>ύσε δηλωθέν προσόν “μοναδικής τ</w:t>
      </w:r>
      <w:r w:rsidR="009A6D70" w:rsidRPr="009A6D70">
        <w:rPr>
          <w:rFonts w:asciiTheme="minorHAnsi" w:hAnsiTheme="minorHAnsi" w:cs="Arial"/>
          <w:sz w:val="24"/>
          <w:szCs w:val="24"/>
          <w:highlight w:val="lightGray"/>
          <w:lang w:val="el-GR"/>
        </w:rPr>
        <w:t>…</w:t>
      </w:r>
      <w:r w:rsidRPr="00E73DBA">
        <w:rPr>
          <w:rFonts w:asciiTheme="minorHAnsi" w:hAnsiTheme="minorHAnsi" w:cs="Arial"/>
          <w:sz w:val="24"/>
          <w:szCs w:val="24"/>
          <w:lang w:val="el-GR"/>
        </w:rPr>
        <w:t xml:space="preserve">” προτίμησης και επομένως δεν </w:t>
      </w:r>
      <w:proofErr w:type="spellStart"/>
      <w:r w:rsidRPr="00E73DBA">
        <w:rPr>
          <w:rFonts w:asciiTheme="minorHAnsi" w:hAnsiTheme="minorHAnsi" w:cs="Arial"/>
          <w:sz w:val="24"/>
          <w:szCs w:val="24"/>
          <w:lang w:val="el-GR"/>
        </w:rPr>
        <w:t>καταλείπετο</w:t>
      </w:r>
      <w:proofErr w:type="spellEnd"/>
      <w:r w:rsidRPr="00E73DBA">
        <w:rPr>
          <w:rFonts w:asciiTheme="minorHAnsi" w:hAnsiTheme="minorHAnsi" w:cs="Arial"/>
          <w:sz w:val="24"/>
          <w:szCs w:val="24"/>
          <w:lang w:val="el-GR"/>
        </w:rPr>
        <w:t xml:space="preserve"> αμφιβολία ότι επιθυμούσε την μοριοδότησή του, στερείται νομίμου βάσεως, διότι αφενός αντιστρατεύεται στις καλώς και σαφώς διατυπωμένες διατάξεις της παρ.2 άρθρο 1 του ν.3260/2004, οι οποίες εκτός του ότι δεν χρήζουν ερμηνείας, δεν καταλείπουν διακριτική ευχέρεια στο ΑΣΕΠ να πράξει αντίθετα υπό το πρίσμα </w:t>
      </w:r>
      <w:r w:rsidRPr="00E73DBA">
        <w:rPr>
          <w:rFonts w:asciiTheme="minorHAnsi" w:hAnsiTheme="minorHAnsi" w:cs="Arial"/>
          <w:b/>
          <w:bCs/>
          <w:sz w:val="24"/>
          <w:szCs w:val="24"/>
          <w:lang w:val="el-GR"/>
        </w:rPr>
        <w:t xml:space="preserve">διασταλτικής ερμηνείας </w:t>
      </w:r>
      <w:r w:rsidRPr="00E73DBA">
        <w:rPr>
          <w:rFonts w:asciiTheme="minorHAnsi" w:hAnsiTheme="minorHAnsi" w:cs="Arial"/>
          <w:sz w:val="24"/>
          <w:szCs w:val="24"/>
          <w:lang w:val="el-GR"/>
        </w:rPr>
        <w:t>δεσμευτικού όρου της Προκήρυξης, αφετέρου δεν ταυτίζεται με το ενιαίο της ομαλής δράσης του Συμβουλίου. Άλλωστε, η αρχή της νομιμότητας διέπει όλη τη δράση της Δημόσιας Διοίκησης ακόμη και τη διακριτική ευχέρεια και τον τρόπο που αυτή ασκείται (</w:t>
      </w:r>
      <w:proofErr w:type="spellStart"/>
      <w:r w:rsidRPr="00E73DBA">
        <w:rPr>
          <w:rFonts w:asciiTheme="minorHAnsi" w:hAnsiTheme="minorHAnsi" w:cs="Arial"/>
          <w:sz w:val="24"/>
          <w:szCs w:val="24"/>
          <w:lang w:val="el-GR"/>
        </w:rPr>
        <w:t>ΣτΕ</w:t>
      </w:r>
      <w:proofErr w:type="spellEnd"/>
      <w:r w:rsidRPr="00E73DBA">
        <w:rPr>
          <w:rFonts w:asciiTheme="minorHAnsi" w:hAnsiTheme="minorHAnsi" w:cs="Arial"/>
          <w:sz w:val="24"/>
          <w:szCs w:val="24"/>
          <w:lang w:val="el-GR"/>
        </w:rPr>
        <w:t xml:space="preserve"> 474/1994).</w:t>
      </w:r>
    </w:p>
    <w:p w:rsidR="00276182" w:rsidRPr="00E73DBA" w:rsidRDefault="00276182" w:rsidP="00B37CEE">
      <w:pPr>
        <w:spacing w:line="360" w:lineRule="auto"/>
        <w:ind w:left="851"/>
        <w:jc w:val="both"/>
        <w:rPr>
          <w:rFonts w:asciiTheme="minorHAnsi" w:hAnsiTheme="minorHAnsi" w:cs="Arial"/>
          <w:sz w:val="24"/>
          <w:szCs w:val="24"/>
          <w:lang w:val="el-GR"/>
        </w:rPr>
      </w:pPr>
      <w:r w:rsidRPr="00E73DBA">
        <w:rPr>
          <w:rFonts w:asciiTheme="minorHAnsi" w:hAnsiTheme="minorHAnsi" w:cs="Arial"/>
          <w:sz w:val="24"/>
          <w:szCs w:val="24"/>
          <w:lang w:val="el-GR"/>
        </w:rPr>
        <w:t xml:space="preserve">Επίσης, η ως άνω άποψη της πλειοψηφίας δε βρίσκει έρεισμα ούτε στα παγίως νομολογιακά κριθέντα (ΔΕΑ 495/2009, 459/2010, 821/2010) περί μη νομιμοποιήσεως του ΑΣΕΠ να προβαίνει οίκοθεν σε βελτίωση στοιχείων συμμετοχής του υποψηφίου </w:t>
      </w:r>
      <w:r w:rsidRPr="00E73DBA">
        <w:rPr>
          <w:rFonts w:asciiTheme="minorHAnsi" w:hAnsiTheme="minorHAnsi" w:cs="Arial"/>
          <w:b/>
          <w:bCs/>
          <w:sz w:val="24"/>
          <w:szCs w:val="24"/>
          <w:lang w:val="el-GR"/>
        </w:rPr>
        <w:t>και</w:t>
      </w:r>
      <w:r w:rsidRPr="00E73DBA">
        <w:rPr>
          <w:rFonts w:asciiTheme="minorHAnsi" w:hAnsiTheme="minorHAnsi" w:cs="Arial"/>
          <w:sz w:val="24"/>
          <w:szCs w:val="24"/>
          <w:lang w:val="el-GR"/>
        </w:rPr>
        <w:t xml:space="preserve"> για τον πρόσθετο λόγο ότι η συμπλήρωση του προσήκοντος εκάστοτε πεδίου φέρει το χαρακτήρα ουσιώδους τύπου. Συνεπώς, η διατυπωθείσα άποψη περί “δικαίας εξαιρέσεως” από τις νομολογιακές παραδοχές της συγκεκριμένης περίπτωσης με τη δικαιολογία ότι “η Προκήρυξη 3ΕΑ/2019 προβλέπει ειδικές συνθήκες ελέγχου και ο υποψήφιος πρέπει να δηλώσει δύο φορές το ίδιο προσόν για τη μία και μοναδική του προτίμηση”, στερείται και νομικής βάσης και είναι αντίθετη στις αρχές νομιμότητας, προστασίας του διοικούμενου, της χρηστής διοίκησης, της ισότητας (ίση μεταχείριση ομοίων περιπτώσεων και αντιστρόφως).</w:t>
      </w:r>
    </w:p>
    <w:p w:rsidR="00276182" w:rsidRPr="00E73DBA" w:rsidRDefault="00276182" w:rsidP="00B37CEE">
      <w:pPr>
        <w:spacing w:line="360" w:lineRule="auto"/>
        <w:ind w:left="851"/>
        <w:jc w:val="both"/>
        <w:rPr>
          <w:rFonts w:asciiTheme="minorHAnsi" w:hAnsiTheme="minorHAnsi" w:cs="Arial"/>
          <w:sz w:val="24"/>
          <w:szCs w:val="24"/>
          <w:lang w:val="el-GR"/>
        </w:rPr>
      </w:pPr>
      <w:r w:rsidRPr="00E73DBA">
        <w:rPr>
          <w:rFonts w:asciiTheme="minorHAnsi" w:hAnsiTheme="minorHAnsi" w:cs="Arial"/>
          <w:sz w:val="24"/>
          <w:szCs w:val="24"/>
          <w:lang w:val="el-GR"/>
        </w:rPr>
        <w:tab/>
        <w:t>Και αυτά, ανεξαρτήτως του ότι το ΑΣΕΠ περιορίζεται στον έλεγχο νομιμότητας που ασκείται κατ' ένσταση και δεν ελέγχει ούτε το κύρος της Προκήρυξης ούτε τη νομιμότητα των ενδιάμεσων σταδίων (</w:t>
      </w:r>
      <w:proofErr w:type="spellStart"/>
      <w:r w:rsidRPr="00E73DBA">
        <w:rPr>
          <w:rFonts w:asciiTheme="minorHAnsi" w:hAnsiTheme="minorHAnsi" w:cs="Arial"/>
          <w:sz w:val="24"/>
          <w:szCs w:val="24"/>
          <w:lang w:val="el-GR"/>
        </w:rPr>
        <w:t>ΣτΕ</w:t>
      </w:r>
      <w:proofErr w:type="spellEnd"/>
      <w:r w:rsidRPr="00E73DBA">
        <w:rPr>
          <w:rFonts w:asciiTheme="minorHAnsi" w:hAnsiTheme="minorHAnsi" w:cs="Arial"/>
          <w:sz w:val="24"/>
          <w:szCs w:val="24"/>
          <w:lang w:val="el-GR"/>
        </w:rPr>
        <w:t xml:space="preserve"> 4592/2014) ούτε διευρύνει ή περιορίζει τους όρους μια κανονιστικής πράξης. </w:t>
      </w:r>
    </w:p>
    <w:p w:rsidR="00276182" w:rsidRPr="00E73DBA" w:rsidRDefault="00276182" w:rsidP="00B37CEE">
      <w:pPr>
        <w:spacing w:line="360" w:lineRule="auto"/>
        <w:ind w:left="851"/>
        <w:jc w:val="both"/>
        <w:rPr>
          <w:rFonts w:asciiTheme="minorHAnsi" w:hAnsiTheme="minorHAnsi" w:cs="Arial"/>
          <w:sz w:val="24"/>
          <w:szCs w:val="24"/>
          <w:lang w:val="el-GR"/>
        </w:rPr>
      </w:pPr>
      <w:r w:rsidRPr="00E73DBA">
        <w:rPr>
          <w:rFonts w:asciiTheme="minorHAnsi" w:hAnsiTheme="minorHAnsi" w:cs="Arial"/>
          <w:sz w:val="24"/>
          <w:szCs w:val="24"/>
          <w:lang w:val="el-GR"/>
        </w:rPr>
        <w:t>Επίσης, η ως άνω άποψη της πλειοψηφίας δε βρίσκει έρεισμα στο σκεπτικό της υπ' αριθ. 3/2020 απόφασης της Ελάσσονος Ολομέλειας του ΑΣΕΠ διότι η διατυπωθείσα εκεί κρίση στηρίχθηκε στην “</w:t>
      </w:r>
      <w:r w:rsidRPr="00E73DBA">
        <w:rPr>
          <w:rFonts w:asciiTheme="minorHAnsi" w:hAnsiTheme="minorHAnsi" w:cs="Arial"/>
          <w:b/>
          <w:bCs/>
          <w:sz w:val="24"/>
          <w:szCs w:val="24"/>
          <w:lang w:val="el-GR"/>
        </w:rPr>
        <w:t>δικαιολογημένη σύγχυση</w:t>
      </w:r>
      <w:r w:rsidRPr="00E73DBA">
        <w:rPr>
          <w:rFonts w:asciiTheme="minorHAnsi" w:hAnsiTheme="minorHAnsi" w:cs="Arial"/>
          <w:sz w:val="24"/>
          <w:szCs w:val="24"/>
          <w:lang w:val="el-GR"/>
        </w:rPr>
        <w:t xml:space="preserve">” ορισμένων υποψηφίων ως προς τη </w:t>
      </w:r>
      <w:r w:rsidRPr="00E73DBA">
        <w:rPr>
          <w:rFonts w:asciiTheme="minorHAnsi" w:hAnsiTheme="minorHAnsi" w:cs="Arial"/>
          <w:sz w:val="24"/>
          <w:szCs w:val="24"/>
          <w:lang w:val="el-GR"/>
        </w:rPr>
        <w:lastRenderedPageBreak/>
        <w:t>δήλωση ή μη της κατοχής συναφούς μεταπτυχιακού τίτλου στην ΕΑΕ συνεπεία έκδοσης σε διάφορα χρονικά διαστήματα αρκετών ΥΑ σχετικών με διεύρυνση-τροποποίηση κριτηρίων συνάφειας του απαιτούμενου μεταπτυχιακού τίτλου.</w:t>
      </w:r>
    </w:p>
    <w:p w:rsidR="00A03E8C" w:rsidRPr="00E73DBA" w:rsidRDefault="00276182" w:rsidP="00B37CEE">
      <w:pPr>
        <w:spacing w:line="360" w:lineRule="auto"/>
        <w:ind w:left="851"/>
        <w:jc w:val="both"/>
        <w:rPr>
          <w:rFonts w:asciiTheme="minorHAnsi" w:hAnsiTheme="minorHAnsi"/>
          <w:sz w:val="24"/>
          <w:szCs w:val="24"/>
          <w:lang w:val="el-GR"/>
        </w:rPr>
      </w:pPr>
      <w:r w:rsidRPr="00E73DBA">
        <w:rPr>
          <w:rFonts w:asciiTheme="minorHAnsi" w:hAnsiTheme="minorHAnsi" w:cs="Arial"/>
          <w:sz w:val="24"/>
          <w:szCs w:val="24"/>
          <w:lang w:val="el-GR"/>
        </w:rPr>
        <w:tab/>
      </w:r>
      <w:r w:rsidR="00A03E8C" w:rsidRPr="00E73DBA">
        <w:rPr>
          <w:rFonts w:asciiTheme="minorHAnsi" w:hAnsiTheme="minorHAnsi"/>
          <w:sz w:val="24"/>
          <w:szCs w:val="24"/>
          <w:lang w:val="el-GR"/>
        </w:rPr>
        <w:t xml:space="preserve">         </w:t>
      </w:r>
      <w:r w:rsidR="0039127E" w:rsidRPr="00E73DBA">
        <w:rPr>
          <w:rFonts w:asciiTheme="minorHAnsi" w:hAnsiTheme="minorHAnsi"/>
          <w:sz w:val="24"/>
          <w:szCs w:val="24"/>
          <w:lang w:val="el-GR"/>
        </w:rPr>
        <w:t xml:space="preserve">  </w:t>
      </w:r>
    </w:p>
    <w:p w:rsidR="00AD42D9" w:rsidRPr="00E73DBA" w:rsidRDefault="00A03E8C" w:rsidP="00B37CEE">
      <w:pPr>
        <w:spacing w:line="360" w:lineRule="auto"/>
        <w:ind w:left="851"/>
        <w:jc w:val="both"/>
        <w:rPr>
          <w:rFonts w:asciiTheme="minorHAnsi" w:hAnsiTheme="minorHAnsi"/>
          <w:sz w:val="24"/>
          <w:szCs w:val="24"/>
          <w:lang w:val="el-GR"/>
        </w:rPr>
      </w:pPr>
      <w:r w:rsidRPr="00E73DBA">
        <w:rPr>
          <w:rFonts w:asciiTheme="minorHAnsi" w:hAnsiTheme="minorHAnsi"/>
          <w:sz w:val="24"/>
          <w:szCs w:val="24"/>
          <w:lang w:val="el-GR"/>
        </w:rPr>
        <w:t xml:space="preserve">          </w:t>
      </w:r>
      <w:r w:rsidR="0039127E" w:rsidRPr="00E73DBA">
        <w:rPr>
          <w:rFonts w:asciiTheme="minorHAnsi" w:hAnsiTheme="minorHAnsi"/>
          <w:sz w:val="24"/>
          <w:szCs w:val="24"/>
          <w:lang w:val="el-GR"/>
        </w:rPr>
        <w:t>Επομένως, ενόψει όσων παραπάνω έγιναν δεκτά, η Ελάσσων Ολομέλεια</w:t>
      </w:r>
    </w:p>
    <w:p w:rsidR="0039127E" w:rsidRPr="009E034E" w:rsidRDefault="0039127E" w:rsidP="00B37CEE">
      <w:pPr>
        <w:spacing w:line="360" w:lineRule="auto"/>
        <w:ind w:left="851"/>
        <w:jc w:val="both"/>
        <w:rPr>
          <w:rFonts w:asciiTheme="minorHAnsi" w:hAnsiTheme="minorHAnsi"/>
          <w:sz w:val="24"/>
          <w:szCs w:val="24"/>
          <w:lang w:val="el-GR"/>
        </w:rPr>
      </w:pPr>
      <w:r w:rsidRPr="00E73DBA">
        <w:rPr>
          <w:rFonts w:asciiTheme="minorHAnsi" w:hAnsiTheme="minorHAnsi"/>
          <w:sz w:val="24"/>
          <w:szCs w:val="24"/>
          <w:lang w:val="el-GR"/>
        </w:rPr>
        <w:t xml:space="preserve"> </w:t>
      </w:r>
      <w:r w:rsidR="0056046F" w:rsidRPr="00E73DBA">
        <w:rPr>
          <w:rFonts w:asciiTheme="minorHAnsi" w:hAnsiTheme="minorHAnsi"/>
          <w:b/>
          <w:sz w:val="24"/>
          <w:szCs w:val="24"/>
          <w:lang w:val="el-GR"/>
        </w:rPr>
        <w:t>α)</w:t>
      </w:r>
      <w:r w:rsidR="0056046F" w:rsidRPr="00E73DBA">
        <w:rPr>
          <w:rFonts w:asciiTheme="minorHAnsi" w:hAnsiTheme="minorHAnsi"/>
          <w:sz w:val="24"/>
          <w:szCs w:val="24"/>
          <w:lang w:val="el-GR"/>
        </w:rPr>
        <w:t xml:space="preserve"> Ομόφωνα επιλύει τη διαφωνία ως προς το πρώτο ζήτημα (Α) που ανέκυψε </w:t>
      </w:r>
      <w:r w:rsidR="00AD42D9" w:rsidRPr="00E73DBA">
        <w:rPr>
          <w:rFonts w:asciiTheme="minorHAnsi" w:hAnsiTheme="minorHAnsi"/>
          <w:sz w:val="24"/>
          <w:szCs w:val="24"/>
          <w:lang w:val="el-GR"/>
        </w:rPr>
        <w:t>υπέρ</w:t>
      </w:r>
      <w:r w:rsidR="0056046F" w:rsidRPr="00E73DBA">
        <w:rPr>
          <w:rFonts w:asciiTheme="minorHAnsi" w:hAnsiTheme="minorHAnsi"/>
          <w:sz w:val="24"/>
          <w:szCs w:val="24"/>
          <w:lang w:val="el-GR"/>
        </w:rPr>
        <w:t xml:space="preserve"> της  γνώμης της πλειοψηφίας </w:t>
      </w:r>
      <w:r w:rsidR="003E1389" w:rsidRPr="00E73DBA">
        <w:rPr>
          <w:rFonts w:asciiTheme="minorHAnsi" w:hAnsiTheme="minorHAnsi"/>
          <w:sz w:val="24"/>
          <w:szCs w:val="24"/>
          <w:lang w:val="el-GR"/>
        </w:rPr>
        <w:t xml:space="preserve">που διατυπώθηκε  στην υπ’ </w:t>
      </w:r>
      <w:proofErr w:type="spellStart"/>
      <w:r w:rsidR="003E1389" w:rsidRPr="00E73DBA">
        <w:rPr>
          <w:rFonts w:asciiTheme="minorHAnsi" w:hAnsiTheme="minorHAnsi"/>
          <w:sz w:val="24"/>
          <w:szCs w:val="24"/>
          <w:lang w:val="el-GR"/>
        </w:rPr>
        <w:t>αριθμ</w:t>
      </w:r>
      <w:proofErr w:type="spellEnd"/>
      <w:r w:rsidR="003E1389" w:rsidRPr="00E73DBA">
        <w:rPr>
          <w:rFonts w:asciiTheme="minorHAnsi" w:hAnsiTheme="minorHAnsi"/>
          <w:sz w:val="24"/>
          <w:szCs w:val="24"/>
          <w:lang w:val="el-GR"/>
        </w:rPr>
        <w:t xml:space="preserve">. </w:t>
      </w:r>
      <w:r w:rsidR="009A6D70" w:rsidRPr="009A6D70">
        <w:rPr>
          <w:rFonts w:asciiTheme="minorHAnsi" w:hAnsiTheme="minorHAnsi"/>
          <w:sz w:val="24"/>
          <w:szCs w:val="24"/>
          <w:highlight w:val="lightGray"/>
          <w:lang w:val="el-GR"/>
        </w:rPr>
        <w:t>…..</w:t>
      </w:r>
      <w:r w:rsidR="003E1389" w:rsidRPr="00E73DBA">
        <w:rPr>
          <w:rFonts w:asciiTheme="minorHAnsi" w:hAnsiTheme="minorHAnsi"/>
          <w:sz w:val="24"/>
          <w:szCs w:val="24"/>
          <w:lang w:val="el-GR"/>
        </w:rPr>
        <w:t xml:space="preserve"> απόφαση του ΑΣΕΠ κρίνει ότι οι ενστάσεις των τριών</w:t>
      </w:r>
      <w:r w:rsidR="00965DA3" w:rsidRPr="00E73DBA">
        <w:rPr>
          <w:rFonts w:asciiTheme="minorHAnsi" w:hAnsiTheme="minorHAnsi"/>
          <w:sz w:val="24"/>
          <w:szCs w:val="24"/>
          <w:lang w:val="el-GR"/>
        </w:rPr>
        <w:t xml:space="preserve"> (3)</w:t>
      </w:r>
      <w:r w:rsidR="003E1389" w:rsidRPr="00E73DBA">
        <w:rPr>
          <w:rFonts w:asciiTheme="minorHAnsi" w:hAnsiTheme="minorHAnsi"/>
          <w:sz w:val="24"/>
          <w:szCs w:val="24"/>
          <w:lang w:val="el-GR"/>
        </w:rPr>
        <w:t xml:space="preserve"> ως άνω </w:t>
      </w:r>
      <w:proofErr w:type="spellStart"/>
      <w:r w:rsidR="003E1389" w:rsidRPr="00E73DBA">
        <w:rPr>
          <w:rFonts w:asciiTheme="minorHAnsi" w:hAnsiTheme="minorHAnsi"/>
          <w:sz w:val="24"/>
          <w:szCs w:val="24"/>
          <w:lang w:val="el-GR"/>
        </w:rPr>
        <w:t>ενισταμένων</w:t>
      </w:r>
      <w:proofErr w:type="spellEnd"/>
      <w:r w:rsidR="003E1389" w:rsidRPr="00E73DBA">
        <w:rPr>
          <w:rFonts w:asciiTheme="minorHAnsi" w:hAnsiTheme="minorHAnsi"/>
          <w:sz w:val="24"/>
          <w:szCs w:val="24"/>
          <w:lang w:val="el-GR"/>
        </w:rPr>
        <w:t xml:space="preserve">  πρέπει να απορριφθούν </w:t>
      </w:r>
      <w:r w:rsidR="00AD42D9" w:rsidRPr="00E73DBA">
        <w:rPr>
          <w:rFonts w:asciiTheme="minorHAnsi" w:hAnsiTheme="minorHAnsi"/>
          <w:sz w:val="24"/>
          <w:szCs w:val="24"/>
          <w:lang w:val="el-GR"/>
        </w:rPr>
        <w:t xml:space="preserve">και  </w:t>
      </w:r>
      <w:r w:rsidR="00AD42D9" w:rsidRPr="00E73DBA">
        <w:rPr>
          <w:rFonts w:asciiTheme="minorHAnsi" w:hAnsiTheme="minorHAnsi"/>
          <w:b/>
          <w:sz w:val="24"/>
          <w:szCs w:val="24"/>
          <w:lang w:val="el-GR"/>
        </w:rPr>
        <w:t>β)</w:t>
      </w:r>
      <w:r w:rsidR="00AD42D9" w:rsidRPr="00E73DBA">
        <w:rPr>
          <w:rFonts w:asciiTheme="minorHAnsi" w:hAnsiTheme="minorHAnsi"/>
          <w:sz w:val="24"/>
          <w:szCs w:val="24"/>
          <w:lang w:val="el-GR"/>
        </w:rPr>
        <w:t xml:space="preserve"> </w:t>
      </w:r>
      <w:r w:rsidRPr="00E73DBA">
        <w:rPr>
          <w:rFonts w:asciiTheme="minorHAnsi" w:hAnsiTheme="minorHAnsi"/>
          <w:sz w:val="24"/>
          <w:szCs w:val="24"/>
          <w:lang w:val="el-GR"/>
        </w:rPr>
        <w:t xml:space="preserve">κατά πλειοψηφία επιλύει τη διαφωνία </w:t>
      </w:r>
      <w:r w:rsidR="00936C1B" w:rsidRPr="00E73DBA">
        <w:rPr>
          <w:rFonts w:asciiTheme="minorHAnsi" w:hAnsiTheme="minorHAnsi"/>
          <w:sz w:val="24"/>
          <w:szCs w:val="24"/>
          <w:lang w:val="el-GR"/>
        </w:rPr>
        <w:t xml:space="preserve">που ανέκυψε </w:t>
      </w:r>
      <w:r w:rsidR="00AD42D9" w:rsidRPr="00E73DBA">
        <w:rPr>
          <w:rFonts w:asciiTheme="minorHAnsi" w:hAnsiTheme="minorHAnsi"/>
          <w:sz w:val="24"/>
          <w:szCs w:val="24"/>
          <w:lang w:val="el-GR"/>
        </w:rPr>
        <w:t xml:space="preserve">ως προς το δεύτερο ζήτημα (Β) </w:t>
      </w:r>
      <w:r w:rsidRPr="00E73DBA">
        <w:rPr>
          <w:rFonts w:asciiTheme="minorHAnsi" w:hAnsiTheme="minorHAnsi"/>
          <w:sz w:val="24"/>
          <w:szCs w:val="24"/>
          <w:lang w:val="el-GR"/>
        </w:rPr>
        <w:t xml:space="preserve">υπέρ της </w:t>
      </w:r>
      <w:r w:rsidR="00AD42D9" w:rsidRPr="00E73DBA">
        <w:rPr>
          <w:rFonts w:asciiTheme="minorHAnsi" w:hAnsiTheme="minorHAnsi"/>
          <w:sz w:val="24"/>
          <w:szCs w:val="24"/>
          <w:lang w:val="el-GR"/>
        </w:rPr>
        <w:t>άποψ</w:t>
      </w:r>
      <w:r w:rsidRPr="00E73DBA">
        <w:rPr>
          <w:rFonts w:asciiTheme="minorHAnsi" w:hAnsiTheme="minorHAnsi"/>
          <w:sz w:val="24"/>
          <w:szCs w:val="24"/>
          <w:lang w:val="el-GR"/>
        </w:rPr>
        <w:t xml:space="preserve">ης της πλειοψηφίας </w:t>
      </w:r>
      <w:r w:rsidR="00936C1B" w:rsidRPr="00E73DBA">
        <w:rPr>
          <w:rFonts w:asciiTheme="minorHAnsi" w:hAnsiTheme="minorHAnsi"/>
          <w:sz w:val="24"/>
          <w:szCs w:val="24"/>
          <w:lang w:val="el-GR"/>
        </w:rPr>
        <w:t xml:space="preserve">που διατυπώθηκε στην </w:t>
      </w:r>
      <w:r w:rsidR="00AD42D9" w:rsidRPr="00E73DBA">
        <w:rPr>
          <w:rFonts w:asciiTheme="minorHAnsi" w:hAnsiTheme="minorHAnsi"/>
          <w:sz w:val="24"/>
          <w:szCs w:val="24"/>
          <w:lang w:val="el-GR"/>
        </w:rPr>
        <w:t xml:space="preserve">ίδια απόφαση του </w:t>
      </w:r>
      <w:r w:rsidR="00936C1B" w:rsidRPr="00E73DBA">
        <w:rPr>
          <w:rFonts w:asciiTheme="minorHAnsi" w:hAnsiTheme="minorHAnsi"/>
          <w:sz w:val="24"/>
          <w:szCs w:val="24"/>
          <w:lang w:val="el-GR"/>
        </w:rPr>
        <w:t xml:space="preserve">Τμήματος </w:t>
      </w:r>
      <w:r w:rsidR="00AD42D9" w:rsidRPr="00E73DBA">
        <w:rPr>
          <w:rFonts w:asciiTheme="minorHAnsi" w:hAnsiTheme="minorHAnsi"/>
          <w:sz w:val="24"/>
          <w:szCs w:val="24"/>
          <w:lang w:val="el-GR"/>
        </w:rPr>
        <w:t xml:space="preserve">αυτού, </w:t>
      </w:r>
      <w:r w:rsidR="00936C1B" w:rsidRPr="00E73DBA">
        <w:rPr>
          <w:rFonts w:asciiTheme="minorHAnsi" w:hAnsiTheme="minorHAnsi"/>
          <w:sz w:val="24"/>
          <w:szCs w:val="24"/>
          <w:lang w:val="el-GR"/>
        </w:rPr>
        <w:t xml:space="preserve"> </w:t>
      </w:r>
      <w:r w:rsidR="007E5884" w:rsidRPr="00E73DBA">
        <w:rPr>
          <w:rFonts w:asciiTheme="minorHAnsi" w:hAnsiTheme="minorHAnsi"/>
          <w:sz w:val="24"/>
          <w:szCs w:val="24"/>
          <w:lang w:val="el-GR"/>
        </w:rPr>
        <w:t>κρίν</w:t>
      </w:r>
      <w:r w:rsidR="00AD42D9" w:rsidRPr="00E73DBA">
        <w:rPr>
          <w:rFonts w:asciiTheme="minorHAnsi" w:hAnsiTheme="minorHAnsi"/>
          <w:sz w:val="24"/>
          <w:szCs w:val="24"/>
          <w:lang w:val="el-GR"/>
        </w:rPr>
        <w:t>οντας</w:t>
      </w:r>
      <w:r w:rsidR="007E5884" w:rsidRPr="00E73DBA">
        <w:rPr>
          <w:rFonts w:asciiTheme="minorHAnsi" w:hAnsiTheme="minorHAnsi"/>
          <w:sz w:val="24"/>
          <w:szCs w:val="24"/>
          <w:lang w:val="el-GR"/>
        </w:rPr>
        <w:t xml:space="preserve"> ότι οι</w:t>
      </w:r>
      <w:r w:rsidR="00EF1D36" w:rsidRPr="00E73DBA">
        <w:rPr>
          <w:rFonts w:asciiTheme="minorHAnsi" w:hAnsiTheme="minorHAnsi"/>
          <w:sz w:val="24"/>
          <w:szCs w:val="24"/>
          <w:lang w:val="el-GR"/>
        </w:rPr>
        <w:t xml:space="preserve"> εν</w:t>
      </w:r>
      <w:r w:rsidR="00A431F0" w:rsidRPr="00E73DBA">
        <w:rPr>
          <w:rFonts w:asciiTheme="minorHAnsi" w:hAnsiTheme="minorHAnsi"/>
          <w:sz w:val="24"/>
          <w:szCs w:val="24"/>
          <w:lang w:val="el-GR"/>
        </w:rPr>
        <w:t xml:space="preserve">στάσεις </w:t>
      </w:r>
      <w:r w:rsidR="00120191">
        <w:rPr>
          <w:rFonts w:asciiTheme="minorHAnsi" w:hAnsiTheme="minorHAnsi"/>
          <w:sz w:val="24"/>
          <w:szCs w:val="24"/>
          <w:lang w:val="el-GR"/>
        </w:rPr>
        <w:t>των δεκατεσσάρων (14) υποψηφίων πρέπει να γίνουν δεκτές και αναπέμπει την υπόθεση στο Τμήμα αυτό για την έκδοση αποφάσεων.</w:t>
      </w:r>
    </w:p>
    <w:p w:rsidR="000A3BEE" w:rsidRPr="009E034E" w:rsidRDefault="000A3BEE" w:rsidP="00446639">
      <w:pPr>
        <w:spacing w:line="360" w:lineRule="auto"/>
        <w:ind w:left="709"/>
        <w:jc w:val="both"/>
        <w:rPr>
          <w:rFonts w:asciiTheme="minorHAnsi" w:hAnsiTheme="minorHAnsi"/>
          <w:sz w:val="24"/>
          <w:szCs w:val="24"/>
          <w:lang w:val="el-GR"/>
        </w:rPr>
      </w:pPr>
    </w:p>
    <w:p w:rsidR="00ED01D9" w:rsidRPr="00E73DBA" w:rsidRDefault="00ED01D9" w:rsidP="00E73DBA">
      <w:pPr>
        <w:spacing w:line="360" w:lineRule="auto"/>
        <w:ind w:left="709"/>
        <w:jc w:val="both"/>
        <w:rPr>
          <w:rFonts w:asciiTheme="minorHAnsi" w:hAnsiTheme="minorHAnsi"/>
          <w:sz w:val="24"/>
          <w:szCs w:val="24"/>
          <w:lang w:val="el-GR"/>
        </w:rPr>
      </w:pPr>
    </w:p>
    <w:p w:rsidR="00B16CE5" w:rsidRPr="00E73DBA" w:rsidRDefault="00ED01D9" w:rsidP="00E73DBA">
      <w:pPr>
        <w:spacing w:line="360" w:lineRule="auto"/>
        <w:ind w:left="851"/>
        <w:jc w:val="both"/>
        <w:rPr>
          <w:rFonts w:asciiTheme="minorHAnsi" w:hAnsiTheme="minorHAnsi"/>
          <w:sz w:val="24"/>
          <w:szCs w:val="24"/>
          <w:lang w:val="el-GR"/>
        </w:rPr>
      </w:pPr>
      <w:r w:rsidRPr="00E73DBA">
        <w:rPr>
          <w:rFonts w:asciiTheme="minorHAnsi" w:hAnsiTheme="minorHAnsi"/>
          <w:b/>
          <w:sz w:val="24"/>
          <w:szCs w:val="24"/>
          <w:lang w:val="el-GR"/>
        </w:rPr>
        <w:t xml:space="preserve">Ακολούθως,  η Ελάσσων Ολομέλεια διευκρινίζει ότι η επίλυση του ως  άνω  </w:t>
      </w:r>
      <w:r w:rsidR="0048586A">
        <w:rPr>
          <w:rFonts w:asciiTheme="minorHAnsi" w:hAnsiTheme="minorHAnsi"/>
          <w:b/>
          <w:sz w:val="24"/>
          <w:szCs w:val="24"/>
          <w:lang w:val="el-GR"/>
        </w:rPr>
        <w:t>δεύτερου (β</w:t>
      </w:r>
      <w:r w:rsidRPr="00E73DBA">
        <w:rPr>
          <w:rFonts w:asciiTheme="minorHAnsi" w:hAnsiTheme="minorHAnsi"/>
          <w:b/>
          <w:sz w:val="24"/>
          <w:szCs w:val="24"/>
          <w:lang w:val="el-GR"/>
        </w:rPr>
        <w:t>΄</w:t>
      </w:r>
      <w:r w:rsidR="0048586A">
        <w:rPr>
          <w:rFonts w:asciiTheme="minorHAnsi" w:hAnsiTheme="minorHAnsi"/>
          <w:b/>
          <w:sz w:val="24"/>
          <w:szCs w:val="24"/>
          <w:lang w:val="el-GR"/>
        </w:rPr>
        <w:t>)</w:t>
      </w:r>
      <w:r w:rsidRPr="00E73DBA">
        <w:rPr>
          <w:rFonts w:asciiTheme="minorHAnsi" w:hAnsiTheme="minorHAnsi"/>
          <w:b/>
          <w:sz w:val="24"/>
          <w:szCs w:val="24"/>
          <w:lang w:val="el-GR"/>
        </w:rPr>
        <w:t xml:space="preserve"> θέματος</w:t>
      </w:r>
      <w:r w:rsidR="0048586A">
        <w:rPr>
          <w:rFonts w:asciiTheme="minorHAnsi" w:hAnsiTheme="minorHAnsi"/>
          <w:b/>
          <w:sz w:val="24"/>
          <w:szCs w:val="24"/>
          <w:lang w:val="el-GR"/>
        </w:rPr>
        <w:t xml:space="preserve"> </w:t>
      </w:r>
      <w:r w:rsidR="0048586A" w:rsidRPr="000D6DCC">
        <w:rPr>
          <w:rFonts w:asciiTheme="minorHAnsi" w:hAnsiTheme="minorHAnsi"/>
          <w:b/>
          <w:sz w:val="24"/>
          <w:szCs w:val="24"/>
          <w:lang w:val="el-GR"/>
        </w:rPr>
        <w:t>σχετικά με τη μοριοδότηση του μεταπτυχιακού τίτλου σπουδών</w:t>
      </w:r>
      <w:r w:rsidR="0048586A" w:rsidRPr="000D6DCC">
        <w:rPr>
          <w:rFonts w:asciiTheme="minorHAnsi" w:hAnsiTheme="minorHAnsi"/>
          <w:sz w:val="24"/>
          <w:szCs w:val="24"/>
          <w:lang w:val="el-GR"/>
        </w:rPr>
        <w:t xml:space="preserve"> που είναι ταυτόχρονα και </w:t>
      </w:r>
      <w:proofErr w:type="spellStart"/>
      <w:r w:rsidR="0048586A" w:rsidRPr="000D6DCC">
        <w:rPr>
          <w:rFonts w:asciiTheme="minorHAnsi" w:hAnsiTheme="minorHAnsi"/>
          <w:sz w:val="24"/>
          <w:szCs w:val="24"/>
          <w:lang w:val="el-GR"/>
        </w:rPr>
        <w:t>μοριοδοτούμενο</w:t>
      </w:r>
      <w:proofErr w:type="spellEnd"/>
      <w:r w:rsidR="0048586A" w:rsidRPr="000D6DCC">
        <w:rPr>
          <w:rFonts w:asciiTheme="minorHAnsi" w:hAnsiTheme="minorHAnsi"/>
          <w:sz w:val="24"/>
          <w:szCs w:val="24"/>
          <w:lang w:val="el-GR"/>
        </w:rPr>
        <w:t xml:space="preserve"> κριτήριο των υποψηφίων εκπαιδευτικών, που  δήλωσαν τον κωδικό «002» ως προσόν ένταξης, παρέλειψαν όμως να δηλώσουν  - συμπληρώσουν στο πεδίο της α</w:t>
      </w:r>
      <w:r w:rsidR="0060583C">
        <w:rPr>
          <w:rFonts w:asciiTheme="minorHAnsi" w:hAnsiTheme="minorHAnsi"/>
          <w:sz w:val="24"/>
          <w:szCs w:val="24"/>
          <w:lang w:val="el-GR"/>
        </w:rPr>
        <w:t>ίτησή</w:t>
      </w:r>
      <w:r w:rsidR="0048586A" w:rsidRPr="000D6DCC">
        <w:rPr>
          <w:rFonts w:asciiTheme="minorHAnsi" w:hAnsiTheme="minorHAnsi"/>
          <w:sz w:val="24"/>
          <w:szCs w:val="24"/>
          <w:lang w:val="el-GR"/>
        </w:rPr>
        <w:t>ς τους το τετραγωνίδιο «Αριθμός Μεταπτυχι</w:t>
      </w:r>
      <w:r w:rsidRPr="000D6DCC">
        <w:rPr>
          <w:rFonts w:asciiTheme="minorHAnsi" w:hAnsiTheme="minorHAnsi"/>
          <w:sz w:val="24"/>
          <w:szCs w:val="24"/>
          <w:lang w:val="el-GR"/>
        </w:rPr>
        <w:t>α</w:t>
      </w:r>
      <w:r w:rsidR="0048586A" w:rsidRPr="000D6DCC">
        <w:rPr>
          <w:rFonts w:asciiTheme="minorHAnsi" w:hAnsiTheme="minorHAnsi"/>
          <w:sz w:val="24"/>
          <w:szCs w:val="24"/>
          <w:lang w:val="el-GR"/>
        </w:rPr>
        <w:t>κών τίτλων»</w:t>
      </w:r>
      <w:r w:rsidR="006B2404">
        <w:rPr>
          <w:rFonts w:asciiTheme="minorHAnsi" w:hAnsiTheme="minorHAnsi"/>
          <w:sz w:val="24"/>
          <w:szCs w:val="24"/>
          <w:lang w:val="el-GR"/>
        </w:rPr>
        <w:t>,</w:t>
      </w:r>
      <w:r w:rsidR="0048586A" w:rsidRPr="000D6DCC">
        <w:rPr>
          <w:rFonts w:asciiTheme="minorHAnsi" w:hAnsiTheme="minorHAnsi"/>
          <w:sz w:val="24"/>
          <w:szCs w:val="24"/>
          <w:lang w:val="el-GR"/>
        </w:rPr>
        <w:t xml:space="preserve"> που αναφέρεται στο </w:t>
      </w:r>
      <w:proofErr w:type="spellStart"/>
      <w:r w:rsidR="0048586A" w:rsidRPr="000D6DCC">
        <w:rPr>
          <w:rFonts w:asciiTheme="minorHAnsi" w:hAnsiTheme="minorHAnsi"/>
          <w:sz w:val="24"/>
          <w:szCs w:val="24"/>
          <w:lang w:val="el-GR"/>
        </w:rPr>
        <w:t>μοριοδοτούμενο</w:t>
      </w:r>
      <w:proofErr w:type="spellEnd"/>
      <w:r w:rsidR="0048586A" w:rsidRPr="000D6DCC">
        <w:rPr>
          <w:rFonts w:asciiTheme="minorHAnsi" w:hAnsiTheme="minorHAnsi"/>
          <w:sz w:val="24"/>
          <w:szCs w:val="24"/>
          <w:lang w:val="el-GR"/>
        </w:rPr>
        <w:t xml:space="preserve"> κριτήριο </w:t>
      </w:r>
      <w:r w:rsidR="0060583C">
        <w:rPr>
          <w:rFonts w:asciiTheme="minorHAnsi" w:hAnsiTheme="minorHAnsi"/>
          <w:sz w:val="24"/>
          <w:szCs w:val="24"/>
          <w:lang w:val="el-GR"/>
        </w:rPr>
        <w:t>α</w:t>
      </w:r>
      <w:r w:rsidRPr="000D6DCC">
        <w:rPr>
          <w:rFonts w:asciiTheme="minorHAnsi" w:hAnsiTheme="minorHAnsi"/>
          <w:sz w:val="24"/>
          <w:szCs w:val="24"/>
          <w:lang w:val="el-GR"/>
        </w:rPr>
        <w:t xml:space="preserve">φορά </w:t>
      </w:r>
      <w:r w:rsidR="005807BF">
        <w:rPr>
          <w:rFonts w:asciiTheme="minorHAnsi" w:hAnsiTheme="minorHAnsi"/>
          <w:sz w:val="24"/>
          <w:szCs w:val="24"/>
          <w:lang w:val="el-GR"/>
        </w:rPr>
        <w:t xml:space="preserve">μόνο </w:t>
      </w:r>
      <w:r w:rsidRPr="000D6DCC">
        <w:rPr>
          <w:rFonts w:asciiTheme="minorHAnsi" w:hAnsiTheme="minorHAnsi"/>
          <w:sz w:val="24"/>
          <w:szCs w:val="24"/>
          <w:lang w:val="el-GR"/>
        </w:rPr>
        <w:t>την συγκεκριμένη προκήρυξη  3ΕΑ/2019</w:t>
      </w:r>
      <w:r w:rsidR="00D5738A">
        <w:rPr>
          <w:rFonts w:asciiTheme="minorHAnsi" w:hAnsiTheme="minorHAnsi"/>
          <w:sz w:val="24"/>
          <w:szCs w:val="24"/>
          <w:lang w:val="el-GR"/>
        </w:rPr>
        <w:t>.</w:t>
      </w:r>
      <w:r w:rsidR="0048586A" w:rsidRPr="000D6DCC">
        <w:rPr>
          <w:rFonts w:asciiTheme="minorHAnsi" w:hAnsiTheme="minorHAnsi"/>
          <w:sz w:val="24"/>
          <w:szCs w:val="24"/>
          <w:lang w:val="el-GR"/>
        </w:rPr>
        <w:t xml:space="preserve"> </w:t>
      </w:r>
      <w:r w:rsidR="00913A6F">
        <w:rPr>
          <w:rFonts w:asciiTheme="minorHAnsi" w:hAnsiTheme="minorHAnsi"/>
          <w:sz w:val="24"/>
          <w:szCs w:val="24"/>
          <w:lang w:val="el-GR"/>
        </w:rPr>
        <w:t xml:space="preserve"> </w:t>
      </w:r>
      <w:r w:rsidR="00471445">
        <w:rPr>
          <w:rFonts w:asciiTheme="minorHAnsi" w:hAnsiTheme="minorHAnsi"/>
          <w:sz w:val="24"/>
          <w:szCs w:val="24"/>
          <w:lang w:val="el-GR"/>
        </w:rPr>
        <w:t>Επίσης,</w:t>
      </w:r>
      <w:r w:rsidR="0048586A" w:rsidRPr="000D6DCC">
        <w:rPr>
          <w:rFonts w:asciiTheme="minorHAnsi" w:hAnsiTheme="minorHAnsi"/>
          <w:sz w:val="24"/>
          <w:szCs w:val="24"/>
          <w:lang w:val="el-GR"/>
        </w:rPr>
        <w:t xml:space="preserve"> η Ελάσσων Ολομέλεια </w:t>
      </w:r>
      <w:r w:rsidR="009931DD" w:rsidRPr="000D6DCC">
        <w:rPr>
          <w:rFonts w:asciiTheme="minorHAnsi" w:hAnsiTheme="minorHAnsi"/>
          <w:sz w:val="24"/>
          <w:szCs w:val="24"/>
          <w:lang w:val="el-GR"/>
        </w:rPr>
        <w:t>για λόγους</w:t>
      </w:r>
      <w:r w:rsidR="009931DD">
        <w:rPr>
          <w:rFonts w:asciiTheme="minorHAnsi" w:hAnsiTheme="minorHAnsi"/>
          <w:sz w:val="24"/>
          <w:szCs w:val="24"/>
          <w:lang w:val="el-GR"/>
        </w:rPr>
        <w:t xml:space="preserve"> ίσης μεταχείρισης των υποψηφίων εκπαιδευτικών των οποίων η συνάφεια των μεταπτυχιακών τίτλων διαπιστώθηκε τόσο με την αρχική υπουργική απόφαση</w:t>
      </w:r>
      <w:r w:rsidR="0060583C">
        <w:rPr>
          <w:rFonts w:asciiTheme="minorHAnsi" w:hAnsiTheme="minorHAnsi"/>
          <w:sz w:val="24"/>
          <w:szCs w:val="24"/>
          <w:lang w:val="el-GR"/>
        </w:rPr>
        <w:t>,</w:t>
      </w:r>
      <w:r w:rsidR="009931DD">
        <w:rPr>
          <w:rFonts w:asciiTheme="minorHAnsi" w:hAnsiTheme="minorHAnsi"/>
          <w:sz w:val="24"/>
          <w:szCs w:val="24"/>
          <w:lang w:val="el-GR"/>
        </w:rPr>
        <w:t xml:space="preserve"> που εκδόθηκε ταυτόχρονα με την προκήρυξη</w:t>
      </w:r>
      <w:r w:rsidR="0060583C">
        <w:rPr>
          <w:rFonts w:asciiTheme="minorHAnsi" w:hAnsiTheme="minorHAnsi"/>
          <w:sz w:val="24"/>
          <w:szCs w:val="24"/>
          <w:lang w:val="el-GR"/>
        </w:rPr>
        <w:t>,</w:t>
      </w:r>
      <w:r w:rsidR="009931DD">
        <w:rPr>
          <w:rFonts w:asciiTheme="minorHAnsi" w:hAnsiTheme="minorHAnsi"/>
          <w:sz w:val="24"/>
          <w:szCs w:val="24"/>
          <w:lang w:val="el-GR"/>
        </w:rPr>
        <w:t xml:space="preserve"> όσο και με μεταγενέστερες αυτής (</w:t>
      </w:r>
      <w:r w:rsidR="0060583C">
        <w:rPr>
          <w:rFonts w:asciiTheme="minorHAnsi" w:hAnsiTheme="minorHAnsi"/>
          <w:sz w:val="24"/>
          <w:szCs w:val="24"/>
          <w:lang w:val="el-GR"/>
        </w:rPr>
        <w:t>προκήρυξης</w:t>
      </w:r>
      <w:r w:rsidR="009931DD">
        <w:rPr>
          <w:rFonts w:asciiTheme="minorHAnsi" w:hAnsiTheme="minorHAnsi"/>
          <w:sz w:val="24"/>
          <w:szCs w:val="24"/>
          <w:lang w:val="el-GR"/>
        </w:rPr>
        <w:t>)</w:t>
      </w:r>
      <w:r w:rsidR="005807BF">
        <w:rPr>
          <w:rFonts w:asciiTheme="minorHAnsi" w:hAnsiTheme="minorHAnsi"/>
          <w:sz w:val="24"/>
          <w:szCs w:val="24"/>
          <w:lang w:val="el-GR"/>
        </w:rPr>
        <w:t xml:space="preserve"> </w:t>
      </w:r>
      <w:r w:rsidR="009931DD">
        <w:rPr>
          <w:rFonts w:asciiTheme="minorHAnsi" w:hAnsiTheme="minorHAnsi"/>
          <w:sz w:val="24"/>
          <w:szCs w:val="24"/>
          <w:lang w:val="el-GR"/>
        </w:rPr>
        <w:t xml:space="preserve">αποφάσεις, </w:t>
      </w:r>
      <w:r w:rsidR="00294FFF">
        <w:rPr>
          <w:rFonts w:asciiTheme="minorHAnsi" w:hAnsiTheme="minorHAnsi"/>
          <w:sz w:val="24"/>
          <w:szCs w:val="24"/>
          <w:lang w:val="el-GR"/>
        </w:rPr>
        <w:t>(</w:t>
      </w:r>
      <w:r w:rsidR="009931DD">
        <w:rPr>
          <w:rFonts w:asciiTheme="minorHAnsi" w:hAnsiTheme="minorHAnsi"/>
          <w:sz w:val="24"/>
          <w:szCs w:val="24"/>
          <w:lang w:val="el-GR"/>
        </w:rPr>
        <w:t>όπως έκρινε η Ελάσσων Ολομ</w:t>
      </w:r>
      <w:r w:rsidR="00294FFF">
        <w:rPr>
          <w:rFonts w:asciiTheme="minorHAnsi" w:hAnsiTheme="minorHAnsi"/>
          <w:sz w:val="24"/>
          <w:szCs w:val="24"/>
          <w:lang w:val="el-GR"/>
        </w:rPr>
        <w:t xml:space="preserve">έλεια </w:t>
      </w:r>
      <w:proofErr w:type="spellStart"/>
      <w:r w:rsidR="009931DD">
        <w:rPr>
          <w:rFonts w:asciiTheme="minorHAnsi" w:hAnsiTheme="minorHAnsi"/>
          <w:sz w:val="24"/>
          <w:szCs w:val="24"/>
          <w:lang w:val="el-GR"/>
        </w:rPr>
        <w:t>απόφ</w:t>
      </w:r>
      <w:proofErr w:type="spellEnd"/>
      <w:r w:rsidR="009931DD">
        <w:rPr>
          <w:rFonts w:asciiTheme="minorHAnsi" w:hAnsiTheme="minorHAnsi"/>
          <w:sz w:val="24"/>
          <w:szCs w:val="24"/>
          <w:lang w:val="el-GR"/>
        </w:rPr>
        <w:t xml:space="preserve">. </w:t>
      </w:r>
      <w:r w:rsidR="00294FFF">
        <w:rPr>
          <w:rFonts w:asciiTheme="minorHAnsi" w:hAnsiTheme="minorHAnsi"/>
          <w:sz w:val="24"/>
          <w:szCs w:val="24"/>
          <w:lang w:val="el-GR"/>
        </w:rPr>
        <w:t>3/2020),</w:t>
      </w:r>
      <w:r w:rsidR="009931DD" w:rsidRPr="00294FFF">
        <w:rPr>
          <w:rFonts w:asciiTheme="minorHAnsi" w:hAnsiTheme="minorHAnsi"/>
          <w:b/>
          <w:sz w:val="24"/>
          <w:szCs w:val="24"/>
          <w:lang w:val="el-GR"/>
        </w:rPr>
        <w:t xml:space="preserve"> </w:t>
      </w:r>
      <w:r w:rsidR="009931DD">
        <w:rPr>
          <w:rFonts w:asciiTheme="minorHAnsi" w:hAnsiTheme="minorHAnsi"/>
          <w:sz w:val="24"/>
          <w:szCs w:val="24"/>
          <w:lang w:val="el-GR"/>
        </w:rPr>
        <w:t>θεωρεί ότι η μοριοδότηση των είκοσι (20)</w:t>
      </w:r>
      <w:r w:rsidR="0060583C">
        <w:rPr>
          <w:rFonts w:asciiTheme="minorHAnsi" w:hAnsiTheme="minorHAnsi"/>
          <w:sz w:val="24"/>
          <w:szCs w:val="24"/>
          <w:lang w:val="el-GR"/>
        </w:rPr>
        <w:t xml:space="preserve"> </w:t>
      </w:r>
      <w:r w:rsidR="009931DD">
        <w:rPr>
          <w:rFonts w:asciiTheme="minorHAnsi" w:hAnsiTheme="minorHAnsi"/>
          <w:sz w:val="24"/>
          <w:szCs w:val="24"/>
          <w:lang w:val="el-GR"/>
        </w:rPr>
        <w:t xml:space="preserve">μονάδων </w:t>
      </w:r>
      <w:r w:rsidR="000D6DCC">
        <w:rPr>
          <w:rFonts w:asciiTheme="minorHAnsi" w:hAnsiTheme="minorHAnsi"/>
          <w:sz w:val="24"/>
          <w:szCs w:val="24"/>
          <w:lang w:val="el-GR"/>
        </w:rPr>
        <w:t xml:space="preserve">του εν λόγω μεταπτυχιακού θα δοθεί σε όλους τους δικαιούμενους υποψηφίους της προκήρυξης </w:t>
      </w:r>
      <w:r w:rsidR="00D44E4A">
        <w:rPr>
          <w:rFonts w:asciiTheme="minorHAnsi" w:hAnsiTheme="minorHAnsi"/>
          <w:sz w:val="24"/>
          <w:szCs w:val="24"/>
          <w:lang w:val="el-GR"/>
        </w:rPr>
        <w:t>αυτής ανεξαρτήτως αν έχει υποβληθεί ένσταση</w:t>
      </w:r>
      <w:r w:rsidR="005807BF">
        <w:rPr>
          <w:rFonts w:asciiTheme="minorHAnsi" w:hAnsiTheme="minorHAnsi"/>
          <w:sz w:val="24"/>
          <w:szCs w:val="24"/>
          <w:lang w:val="el-GR"/>
        </w:rPr>
        <w:t>.</w:t>
      </w:r>
      <w:r w:rsidR="000D6DCC">
        <w:rPr>
          <w:rFonts w:asciiTheme="minorHAnsi" w:hAnsiTheme="minorHAnsi"/>
          <w:sz w:val="24"/>
          <w:szCs w:val="24"/>
          <w:lang w:val="el-GR"/>
        </w:rPr>
        <w:t xml:space="preserve"> </w:t>
      </w:r>
      <w:r w:rsidR="00F05CC3">
        <w:rPr>
          <w:rFonts w:asciiTheme="minorHAnsi" w:hAnsiTheme="minorHAnsi"/>
          <w:sz w:val="24"/>
          <w:szCs w:val="24"/>
          <w:lang w:val="el-GR"/>
        </w:rPr>
        <w:t>Τέλος</w:t>
      </w:r>
      <w:r w:rsidR="000D6DCC">
        <w:rPr>
          <w:rFonts w:asciiTheme="minorHAnsi" w:hAnsiTheme="minorHAnsi"/>
          <w:sz w:val="24"/>
          <w:szCs w:val="24"/>
          <w:lang w:val="el-GR"/>
        </w:rPr>
        <w:t xml:space="preserve"> για λόγους επιτάχυνσης της διαδικασίας η αναγνώριση της μοριοδότησης μπορεί να γίνει με μία συμπληρωματική – διορθωτική απόφαση εκείνων που έχουν εκδοθεί.</w:t>
      </w:r>
    </w:p>
    <w:p w:rsidR="00B16CE5" w:rsidRPr="00E73DBA" w:rsidRDefault="00B16CE5" w:rsidP="00E73DBA">
      <w:pPr>
        <w:spacing w:line="360" w:lineRule="auto"/>
        <w:ind w:left="851"/>
        <w:jc w:val="both"/>
        <w:rPr>
          <w:rFonts w:asciiTheme="minorHAnsi" w:hAnsiTheme="minorHAnsi"/>
          <w:sz w:val="24"/>
          <w:szCs w:val="24"/>
          <w:lang w:val="el-GR"/>
        </w:rPr>
      </w:pPr>
    </w:p>
    <w:p w:rsidR="00EF1D36" w:rsidRPr="009D2723" w:rsidRDefault="00EF1D36" w:rsidP="00D25800">
      <w:pPr>
        <w:spacing w:line="360" w:lineRule="auto"/>
        <w:ind w:left="851"/>
        <w:jc w:val="center"/>
        <w:rPr>
          <w:rFonts w:asciiTheme="minorHAnsi" w:hAnsiTheme="minorHAnsi"/>
          <w:b/>
          <w:sz w:val="28"/>
          <w:szCs w:val="28"/>
          <w:lang w:val="el-GR"/>
        </w:rPr>
      </w:pPr>
      <w:r w:rsidRPr="009D2723">
        <w:rPr>
          <w:rFonts w:asciiTheme="minorHAnsi" w:hAnsiTheme="minorHAnsi"/>
          <w:b/>
          <w:sz w:val="28"/>
          <w:szCs w:val="28"/>
          <w:lang w:val="el-GR"/>
        </w:rPr>
        <w:t>Για  τους  λόγους  αυτούς</w:t>
      </w:r>
    </w:p>
    <w:p w:rsidR="00EF1D36" w:rsidRPr="00E73DBA" w:rsidRDefault="00EF1D36" w:rsidP="00E73DBA">
      <w:pPr>
        <w:spacing w:line="360" w:lineRule="auto"/>
        <w:ind w:left="851"/>
        <w:jc w:val="both"/>
        <w:rPr>
          <w:rFonts w:asciiTheme="minorHAnsi" w:hAnsiTheme="minorHAnsi"/>
          <w:b/>
          <w:sz w:val="24"/>
          <w:szCs w:val="24"/>
          <w:lang w:val="el-GR"/>
        </w:rPr>
      </w:pPr>
    </w:p>
    <w:p w:rsidR="00EF1D36" w:rsidRPr="00E73DBA" w:rsidRDefault="00AD42D9" w:rsidP="007D2079">
      <w:pPr>
        <w:spacing w:line="360" w:lineRule="auto"/>
        <w:ind w:left="851"/>
        <w:jc w:val="both"/>
        <w:rPr>
          <w:rFonts w:asciiTheme="minorHAnsi" w:hAnsiTheme="minorHAnsi"/>
          <w:sz w:val="24"/>
          <w:szCs w:val="24"/>
          <w:lang w:val="el-GR"/>
        </w:rPr>
      </w:pPr>
      <w:r w:rsidRPr="00E73DBA">
        <w:rPr>
          <w:rFonts w:asciiTheme="minorHAnsi" w:hAnsiTheme="minorHAnsi"/>
          <w:sz w:val="24"/>
          <w:szCs w:val="24"/>
          <w:lang w:val="el-GR"/>
        </w:rPr>
        <w:t xml:space="preserve">        Η Ε</w:t>
      </w:r>
      <w:r w:rsidR="00EF1D36" w:rsidRPr="00E73DBA">
        <w:rPr>
          <w:rFonts w:asciiTheme="minorHAnsi" w:hAnsiTheme="minorHAnsi"/>
          <w:sz w:val="24"/>
          <w:szCs w:val="24"/>
          <w:lang w:val="el-GR"/>
        </w:rPr>
        <w:t>λά</w:t>
      </w:r>
      <w:r w:rsidRPr="00E73DBA">
        <w:rPr>
          <w:rFonts w:asciiTheme="minorHAnsi" w:hAnsiTheme="minorHAnsi"/>
          <w:sz w:val="24"/>
          <w:szCs w:val="24"/>
          <w:lang w:val="el-GR"/>
        </w:rPr>
        <w:t>σ</w:t>
      </w:r>
      <w:r w:rsidR="00EF1D36" w:rsidRPr="00E73DBA">
        <w:rPr>
          <w:rFonts w:asciiTheme="minorHAnsi" w:hAnsiTheme="minorHAnsi"/>
          <w:sz w:val="24"/>
          <w:szCs w:val="24"/>
          <w:lang w:val="el-GR"/>
        </w:rPr>
        <w:t>σων Ολομέλεια επι</w:t>
      </w:r>
      <w:r w:rsidR="00311C6C" w:rsidRPr="00E73DBA">
        <w:rPr>
          <w:rFonts w:asciiTheme="minorHAnsi" w:hAnsiTheme="minorHAnsi"/>
          <w:sz w:val="24"/>
          <w:szCs w:val="24"/>
          <w:lang w:val="el-GR"/>
        </w:rPr>
        <w:t xml:space="preserve">λύει </w:t>
      </w:r>
      <w:r w:rsidR="0096057D">
        <w:rPr>
          <w:rFonts w:asciiTheme="minorHAnsi" w:hAnsiTheme="minorHAnsi"/>
          <w:sz w:val="24"/>
          <w:szCs w:val="24"/>
          <w:lang w:val="el-GR"/>
        </w:rPr>
        <w:t xml:space="preserve">1) </w:t>
      </w:r>
      <w:r w:rsidR="00A939B6" w:rsidRPr="00E73DBA">
        <w:rPr>
          <w:rFonts w:asciiTheme="minorHAnsi" w:hAnsiTheme="minorHAnsi"/>
          <w:sz w:val="24"/>
          <w:szCs w:val="24"/>
          <w:lang w:val="el-GR"/>
        </w:rPr>
        <w:t>ομόφωνα ως προς το πρώτο ζήτημα (Α)</w:t>
      </w:r>
      <w:r w:rsidR="00965DA3" w:rsidRPr="00E73DBA">
        <w:rPr>
          <w:rFonts w:asciiTheme="minorHAnsi" w:hAnsiTheme="minorHAnsi"/>
          <w:sz w:val="24"/>
          <w:szCs w:val="24"/>
          <w:lang w:val="el-GR"/>
        </w:rPr>
        <w:t xml:space="preserve"> </w:t>
      </w:r>
      <w:r w:rsidR="003E02B7" w:rsidRPr="00E73DBA">
        <w:rPr>
          <w:rFonts w:asciiTheme="minorHAnsi" w:hAnsiTheme="minorHAnsi"/>
          <w:sz w:val="24"/>
          <w:szCs w:val="24"/>
          <w:lang w:val="el-GR"/>
        </w:rPr>
        <w:t>την ανακύψασα στο Δ</w:t>
      </w:r>
      <w:r w:rsidR="00311C6C" w:rsidRPr="00E73DBA">
        <w:rPr>
          <w:rFonts w:asciiTheme="minorHAnsi" w:hAnsiTheme="minorHAnsi"/>
          <w:sz w:val="24"/>
          <w:szCs w:val="24"/>
          <w:lang w:val="el-GR"/>
        </w:rPr>
        <w:t>΄ Τμήμα του Α.Σ.Ε.Π. διαφων</w:t>
      </w:r>
      <w:r w:rsidR="00CA4183" w:rsidRPr="00E73DBA">
        <w:rPr>
          <w:rFonts w:asciiTheme="minorHAnsi" w:hAnsiTheme="minorHAnsi"/>
          <w:sz w:val="24"/>
          <w:szCs w:val="24"/>
          <w:lang w:val="el-GR"/>
        </w:rPr>
        <w:t xml:space="preserve">ία, που διατυπώθηκε στην </w:t>
      </w:r>
      <w:r w:rsidR="00A03E8C" w:rsidRPr="00E73DBA">
        <w:rPr>
          <w:rFonts w:asciiTheme="minorHAnsi" w:hAnsiTheme="minorHAnsi"/>
          <w:sz w:val="24"/>
          <w:szCs w:val="24"/>
          <w:lang w:val="el-GR"/>
        </w:rPr>
        <w:t xml:space="preserve">υπ’ </w:t>
      </w:r>
      <w:proofErr w:type="spellStart"/>
      <w:r w:rsidR="003E02B7" w:rsidRPr="00E73DBA">
        <w:rPr>
          <w:rFonts w:asciiTheme="minorHAnsi" w:hAnsiTheme="minorHAnsi"/>
          <w:sz w:val="24"/>
          <w:szCs w:val="24"/>
          <w:lang w:val="el-GR"/>
        </w:rPr>
        <w:t>αριθμ</w:t>
      </w:r>
      <w:proofErr w:type="spellEnd"/>
      <w:r w:rsidR="003E02B7" w:rsidRPr="00E73DBA">
        <w:rPr>
          <w:rFonts w:asciiTheme="minorHAnsi" w:hAnsiTheme="minorHAnsi"/>
          <w:sz w:val="24"/>
          <w:szCs w:val="24"/>
          <w:lang w:val="el-GR"/>
        </w:rPr>
        <w:t xml:space="preserve">. </w:t>
      </w:r>
      <w:r w:rsidR="009A6D70" w:rsidRPr="009A6D70">
        <w:rPr>
          <w:rFonts w:asciiTheme="minorHAnsi" w:hAnsiTheme="minorHAnsi"/>
          <w:sz w:val="24"/>
          <w:szCs w:val="24"/>
          <w:highlight w:val="lightGray"/>
          <w:lang w:val="el-GR"/>
        </w:rPr>
        <w:t>….</w:t>
      </w:r>
      <w:r w:rsidR="00A03E8C" w:rsidRPr="00E73DBA">
        <w:rPr>
          <w:rFonts w:asciiTheme="minorHAnsi" w:hAnsiTheme="minorHAnsi"/>
          <w:sz w:val="24"/>
          <w:szCs w:val="24"/>
          <w:lang w:val="el-GR"/>
        </w:rPr>
        <w:t xml:space="preserve"> </w:t>
      </w:r>
      <w:r w:rsidR="00A03E8C" w:rsidRPr="00E73DBA">
        <w:rPr>
          <w:rFonts w:asciiTheme="minorHAnsi" w:hAnsiTheme="minorHAnsi"/>
          <w:sz w:val="24"/>
          <w:szCs w:val="24"/>
          <w:lang w:val="el-GR"/>
        </w:rPr>
        <w:lastRenderedPageBreak/>
        <w:t>απόφαση</w:t>
      </w:r>
      <w:r w:rsidR="00030596">
        <w:rPr>
          <w:rFonts w:asciiTheme="minorHAnsi" w:hAnsiTheme="minorHAnsi"/>
          <w:sz w:val="24"/>
          <w:szCs w:val="24"/>
          <w:lang w:val="el-GR"/>
        </w:rPr>
        <w:t>,</w:t>
      </w:r>
      <w:r w:rsidR="0096057D">
        <w:rPr>
          <w:rFonts w:asciiTheme="minorHAnsi" w:hAnsiTheme="minorHAnsi"/>
          <w:sz w:val="24"/>
          <w:szCs w:val="24"/>
          <w:lang w:val="el-GR"/>
        </w:rPr>
        <w:t xml:space="preserve"> και</w:t>
      </w:r>
      <w:r w:rsidR="00CA4183" w:rsidRPr="00E73DBA">
        <w:rPr>
          <w:rFonts w:asciiTheme="minorHAnsi" w:hAnsiTheme="minorHAnsi"/>
          <w:sz w:val="24"/>
          <w:szCs w:val="24"/>
          <w:lang w:val="el-GR"/>
        </w:rPr>
        <w:t xml:space="preserve"> </w:t>
      </w:r>
      <w:r w:rsidR="00030596">
        <w:rPr>
          <w:rFonts w:asciiTheme="minorHAnsi" w:hAnsiTheme="minorHAnsi"/>
          <w:sz w:val="24"/>
          <w:szCs w:val="24"/>
          <w:lang w:val="el-GR"/>
        </w:rPr>
        <w:t>2)</w:t>
      </w:r>
      <w:r w:rsidR="009E034E">
        <w:rPr>
          <w:rFonts w:asciiTheme="minorHAnsi" w:hAnsiTheme="minorHAnsi"/>
          <w:sz w:val="24"/>
          <w:szCs w:val="24"/>
          <w:lang w:val="el-GR"/>
        </w:rPr>
        <w:t xml:space="preserve"> </w:t>
      </w:r>
      <w:r w:rsidR="00965DA3" w:rsidRPr="00E73DBA">
        <w:rPr>
          <w:rFonts w:asciiTheme="minorHAnsi" w:hAnsiTheme="minorHAnsi"/>
          <w:sz w:val="24"/>
          <w:szCs w:val="24"/>
          <w:lang w:val="el-GR"/>
        </w:rPr>
        <w:t xml:space="preserve">κατά πλειοψηφία ως προς το δεύτερο ζήτημα (Β) </w:t>
      </w:r>
      <w:r w:rsidR="00CA4183" w:rsidRPr="00E73DBA">
        <w:rPr>
          <w:rFonts w:asciiTheme="minorHAnsi" w:hAnsiTheme="minorHAnsi"/>
          <w:sz w:val="24"/>
          <w:szCs w:val="24"/>
          <w:lang w:val="el-GR"/>
        </w:rPr>
        <w:t xml:space="preserve">υπέρ της άποψης της πλειοψηφίας </w:t>
      </w:r>
      <w:r w:rsidR="009E034E">
        <w:rPr>
          <w:rFonts w:asciiTheme="minorHAnsi" w:hAnsiTheme="minorHAnsi"/>
          <w:sz w:val="24"/>
          <w:szCs w:val="24"/>
          <w:lang w:val="el-GR"/>
        </w:rPr>
        <w:t>του Τμήματος</w:t>
      </w:r>
      <w:r w:rsidR="00CA4183" w:rsidRPr="00E73DBA">
        <w:rPr>
          <w:rFonts w:asciiTheme="minorHAnsi" w:hAnsiTheme="minorHAnsi"/>
          <w:sz w:val="24"/>
          <w:szCs w:val="24"/>
          <w:lang w:val="el-GR"/>
        </w:rPr>
        <w:t xml:space="preserve">  </w:t>
      </w:r>
      <w:r w:rsidR="00030596">
        <w:rPr>
          <w:rFonts w:asciiTheme="minorHAnsi" w:hAnsiTheme="minorHAnsi"/>
          <w:sz w:val="24"/>
          <w:szCs w:val="24"/>
          <w:lang w:val="el-GR"/>
        </w:rPr>
        <w:t>και</w:t>
      </w:r>
      <w:r w:rsidR="00A431F0" w:rsidRPr="00E73DBA">
        <w:rPr>
          <w:rFonts w:asciiTheme="minorHAnsi" w:hAnsiTheme="minorHAnsi"/>
          <w:sz w:val="24"/>
          <w:szCs w:val="24"/>
          <w:lang w:val="el-GR"/>
        </w:rPr>
        <w:t xml:space="preserve"> </w:t>
      </w:r>
      <w:r w:rsidR="00030596">
        <w:rPr>
          <w:rFonts w:asciiTheme="minorHAnsi" w:hAnsiTheme="minorHAnsi"/>
          <w:sz w:val="24"/>
          <w:szCs w:val="24"/>
          <w:lang w:val="el-GR"/>
        </w:rPr>
        <w:t>αναπέμπει την υπόθεση στο Τμήμα  αυτό για την έκδοση αποφάσεως</w:t>
      </w:r>
      <w:r w:rsidR="0060583C">
        <w:rPr>
          <w:rFonts w:asciiTheme="minorHAnsi" w:hAnsiTheme="minorHAnsi"/>
          <w:sz w:val="24"/>
          <w:szCs w:val="24"/>
          <w:lang w:val="el-GR"/>
        </w:rPr>
        <w:t>,</w:t>
      </w:r>
      <w:r w:rsidR="00030596">
        <w:rPr>
          <w:rFonts w:asciiTheme="minorHAnsi" w:hAnsiTheme="minorHAnsi"/>
          <w:sz w:val="24"/>
          <w:szCs w:val="24"/>
          <w:lang w:val="el-GR"/>
        </w:rPr>
        <w:t xml:space="preserve"> </w:t>
      </w:r>
      <w:r w:rsidR="00A431F0" w:rsidRPr="00E73DBA">
        <w:rPr>
          <w:rFonts w:asciiTheme="minorHAnsi" w:hAnsiTheme="minorHAnsi"/>
          <w:sz w:val="24"/>
          <w:szCs w:val="24"/>
          <w:lang w:val="el-GR"/>
        </w:rPr>
        <w:t>κατά τα οριζόμενα στο σκεπτικό.</w:t>
      </w:r>
    </w:p>
    <w:p w:rsidR="00932E54" w:rsidRPr="00E73DBA" w:rsidRDefault="00932E54" w:rsidP="00E73DBA">
      <w:pPr>
        <w:spacing w:line="360" w:lineRule="auto"/>
        <w:ind w:left="851"/>
        <w:jc w:val="both"/>
        <w:rPr>
          <w:rFonts w:asciiTheme="minorHAnsi" w:hAnsiTheme="minorHAnsi"/>
          <w:sz w:val="24"/>
          <w:szCs w:val="24"/>
          <w:lang w:val="el-GR"/>
        </w:rPr>
      </w:pPr>
    </w:p>
    <w:p w:rsidR="00544DE0" w:rsidRPr="00E73DBA" w:rsidRDefault="00932E54" w:rsidP="00544DE0">
      <w:pPr>
        <w:pStyle w:val="5"/>
        <w:spacing w:before="0" w:after="0" w:line="360" w:lineRule="auto"/>
        <w:ind w:left="851" w:right="113"/>
        <w:rPr>
          <w:rFonts w:asciiTheme="minorHAnsi" w:hAnsiTheme="minorHAnsi" w:cs="Times New Roman"/>
          <w:i w:val="0"/>
          <w:sz w:val="24"/>
          <w:szCs w:val="24"/>
        </w:rPr>
      </w:pPr>
      <w:r w:rsidRPr="00E73DBA">
        <w:rPr>
          <w:rFonts w:asciiTheme="minorHAnsi" w:hAnsiTheme="minorHAnsi" w:cs="Times New Roman"/>
          <w:i w:val="0"/>
        </w:rPr>
        <w:t xml:space="preserve">                         </w:t>
      </w:r>
      <w:r w:rsidR="00544DE0" w:rsidRPr="00E73DBA">
        <w:rPr>
          <w:rFonts w:asciiTheme="minorHAnsi" w:hAnsiTheme="minorHAnsi" w:cs="Times New Roman"/>
          <w:i w:val="0"/>
          <w:sz w:val="24"/>
          <w:szCs w:val="24"/>
        </w:rPr>
        <w:t>Ο  ΠΡΟΕΔΡΟΣ                                         Η    ΓΡΑΜΜΑΤΕΑΣ</w:t>
      </w:r>
    </w:p>
    <w:p w:rsidR="00932E54" w:rsidRPr="00E73DBA" w:rsidRDefault="00932E54" w:rsidP="00E73DBA">
      <w:pPr>
        <w:pStyle w:val="5"/>
        <w:spacing w:before="0" w:after="0" w:line="360" w:lineRule="auto"/>
        <w:ind w:left="851" w:right="113"/>
        <w:rPr>
          <w:rFonts w:asciiTheme="minorHAnsi" w:hAnsiTheme="minorHAnsi" w:cs="Times New Roman"/>
          <w:i w:val="0"/>
          <w:sz w:val="24"/>
          <w:szCs w:val="24"/>
        </w:rPr>
      </w:pPr>
    </w:p>
    <w:p w:rsidR="00932E54" w:rsidRPr="00E73DBA" w:rsidRDefault="00932E54" w:rsidP="00E73DBA">
      <w:pPr>
        <w:spacing w:line="360" w:lineRule="auto"/>
        <w:ind w:left="851"/>
        <w:jc w:val="both"/>
        <w:rPr>
          <w:rFonts w:asciiTheme="minorHAnsi" w:hAnsiTheme="minorHAnsi"/>
          <w:sz w:val="24"/>
          <w:szCs w:val="24"/>
          <w:lang w:val="el-GR"/>
        </w:rPr>
      </w:pPr>
    </w:p>
    <w:sectPr w:rsidR="00932E54" w:rsidRPr="00E73DBA" w:rsidSect="00633C5A">
      <w:footerReference w:type="default" r:id="rId7"/>
      <w:pgSz w:w="11906" w:h="16838" w:code="9"/>
      <w:pgMar w:top="680" w:right="127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7E" w:rsidRDefault="00CA747E" w:rsidP="0051420C">
      <w:r>
        <w:separator/>
      </w:r>
    </w:p>
  </w:endnote>
  <w:endnote w:type="continuationSeparator" w:id="0">
    <w:p w:rsidR="00CA747E" w:rsidRDefault="00CA747E" w:rsidP="005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63345"/>
      <w:docPartObj>
        <w:docPartGallery w:val="Page Numbers (Bottom of Page)"/>
        <w:docPartUnique/>
      </w:docPartObj>
    </w:sdtPr>
    <w:sdtEndPr/>
    <w:sdtContent>
      <w:p w:rsidR="003D13D6" w:rsidRDefault="003D13D6">
        <w:pPr>
          <w:pStyle w:val="a6"/>
          <w:jc w:val="center"/>
        </w:pPr>
        <w:r>
          <w:fldChar w:fldCharType="begin"/>
        </w:r>
        <w:r>
          <w:instrText>PAGE   \* MERGEFORMAT</w:instrText>
        </w:r>
        <w:r>
          <w:fldChar w:fldCharType="separate"/>
        </w:r>
        <w:r w:rsidR="00114AB9" w:rsidRPr="00114AB9">
          <w:rPr>
            <w:noProof/>
            <w:lang w:val="el-GR"/>
          </w:rPr>
          <w:t>10</w:t>
        </w:r>
        <w:r>
          <w:fldChar w:fldCharType="end"/>
        </w:r>
      </w:p>
    </w:sdtContent>
  </w:sdt>
  <w:p w:rsidR="0051420C" w:rsidRDefault="005142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7E" w:rsidRDefault="00CA747E" w:rsidP="0051420C">
      <w:r>
        <w:separator/>
      </w:r>
    </w:p>
  </w:footnote>
  <w:footnote w:type="continuationSeparator" w:id="0">
    <w:p w:rsidR="00CA747E" w:rsidRDefault="00CA747E" w:rsidP="005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E"/>
    <w:rsid w:val="00002B68"/>
    <w:rsid w:val="000040C1"/>
    <w:rsid w:val="00004704"/>
    <w:rsid w:val="00011582"/>
    <w:rsid w:val="00017100"/>
    <w:rsid w:val="0002045D"/>
    <w:rsid w:val="00030596"/>
    <w:rsid w:val="000354C7"/>
    <w:rsid w:val="000653FF"/>
    <w:rsid w:val="000720C9"/>
    <w:rsid w:val="00073360"/>
    <w:rsid w:val="000866A0"/>
    <w:rsid w:val="00096F59"/>
    <w:rsid w:val="000A3BEE"/>
    <w:rsid w:val="000A56CC"/>
    <w:rsid w:val="000C1822"/>
    <w:rsid w:val="000D6DCC"/>
    <w:rsid w:val="000D7FDE"/>
    <w:rsid w:val="000E2A62"/>
    <w:rsid w:val="000E641B"/>
    <w:rsid w:val="0011417C"/>
    <w:rsid w:val="00114AB9"/>
    <w:rsid w:val="00120191"/>
    <w:rsid w:val="001229BD"/>
    <w:rsid w:val="00123F0A"/>
    <w:rsid w:val="00126C50"/>
    <w:rsid w:val="0012723D"/>
    <w:rsid w:val="00134B6E"/>
    <w:rsid w:val="00151F74"/>
    <w:rsid w:val="00177CDE"/>
    <w:rsid w:val="00190301"/>
    <w:rsid w:val="001B2CB3"/>
    <w:rsid w:val="001B2F2F"/>
    <w:rsid w:val="001B3A6E"/>
    <w:rsid w:val="001D1796"/>
    <w:rsid w:val="001F082B"/>
    <w:rsid w:val="0021565E"/>
    <w:rsid w:val="0023334C"/>
    <w:rsid w:val="00247446"/>
    <w:rsid w:val="00276182"/>
    <w:rsid w:val="00291D67"/>
    <w:rsid w:val="0029376D"/>
    <w:rsid w:val="00293A60"/>
    <w:rsid w:val="00294FFF"/>
    <w:rsid w:val="002C1E07"/>
    <w:rsid w:val="002C46CB"/>
    <w:rsid w:val="002E5A64"/>
    <w:rsid w:val="00311C6C"/>
    <w:rsid w:val="003326BC"/>
    <w:rsid w:val="00361DA2"/>
    <w:rsid w:val="003636A9"/>
    <w:rsid w:val="00371ED4"/>
    <w:rsid w:val="0039127E"/>
    <w:rsid w:val="00396185"/>
    <w:rsid w:val="003D13D6"/>
    <w:rsid w:val="003D6865"/>
    <w:rsid w:val="003E02B7"/>
    <w:rsid w:val="003E1389"/>
    <w:rsid w:val="003F011D"/>
    <w:rsid w:val="003F6A99"/>
    <w:rsid w:val="0040056B"/>
    <w:rsid w:val="00411412"/>
    <w:rsid w:val="00414F82"/>
    <w:rsid w:val="00420287"/>
    <w:rsid w:val="00425B88"/>
    <w:rsid w:val="00446639"/>
    <w:rsid w:val="00471445"/>
    <w:rsid w:val="0048586A"/>
    <w:rsid w:val="004A7F15"/>
    <w:rsid w:val="004B2885"/>
    <w:rsid w:val="004C4905"/>
    <w:rsid w:val="004F2DB0"/>
    <w:rsid w:val="00502F8E"/>
    <w:rsid w:val="0051420C"/>
    <w:rsid w:val="0053203A"/>
    <w:rsid w:val="00544DE0"/>
    <w:rsid w:val="0056046F"/>
    <w:rsid w:val="005750FF"/>
    <w:rsid w:val="005807BF"/>
    <w:rsid w:val="005A6757"/>
    <w:rsid w:val="005F5CC6"/>
    <w:rsid w:val="0060583C"/>
    <w:rsid w:val="0063155D"/>
    <w:rsid w:val="00633C5A"/>
    <w:rsid w:val="0063625F"/>
    <w:rsid w:val="006433B9"/>
    <w:rsid w:val="00674B82"/>
    <w:rsid w:val="00675A98"/>
    <w:rsid w:val="006760C6"/>
    <w:rsid w:val="00696445"/>
    <w:rsid w:val="006B2404"/>
    <w:rsid w:val="006F0967"/>
    <w:rsid w:val="00706ED9"/>
    <w:rsid w:val="00713D18"/>
    <w:rsid w:val="0071682C"/>
    <w:rsid w:val="007654C3"/>
    <w:rsid w:val="007A2BBA"/>
    <w:rsid w:val="007B07B9"/>
    <w:rsid w:val="007D2079"/>
    <w:rsid w:val="007E5884"/>
    <w:rsid w:val="007F67B8"/>
    <w:rsid w:val="0080763D"/>
    <w:rsid w:val="00825975"/>
    <w:rsid w:val="00845EE3"/>
    <w:rsid w:val="00852060"/>
    <w:rsid w:val="0085786A"/>
    <w:rsid w:val="0086385A"/>
    <w:rsid w:val="00867FFB"/>
    <w:rsid w:val="00873D81"/>
    <w:rsid w:val="0088165D"/>
    <w:rsid w:val="008C3E08"/>
    <w:rsid w:val="0090184D"/>
    <w:rsid w:val="00913A6F"/>
    <w:rsid w:val="009156E5"/>
    <w:rsid w:val="00922E23"/>
    <w:rsid w:val="009250F9"/>
    <w:rsid w:val="00932A38"/>
    <w:rsid w:val="00932E54"/>
    <w:rsid w:val="00936C1B"/>
    <w:rsid w:val="00952659"/>
    <w:rsid w:val="0096057D"/>
    <w:rsid w:val="00965DA3"/>
    <w:rsid w:val="009709A8"/>
    <w:rsid w:val="009931DD"/>
    <w:rsid w:val="009A6D70"/>
    <w:rsid w:val="009B6BB5"/>
    <w:rsid w:val="009D16F5"/>
    <w:rsid w:val="009D2723"/>
    <w:rsid w:val="009E034E"/>
    <w:rsid w:val="009E2659"/>
    <w:rsid w:val="00A03E8C"/>
    <w:rsid w:val="00A115B0"/>
    <w:rsid w:val="00A2333C"/>
    <w:rsid w:val="00A41F54"/>
    <w:rsid w:val="00A431F0"/>
    <w:rsid w:val="00A52BC8"/>
    <w:rsid w:val="00A90C8B"/>
    <w:rsid w:val="00A939B6"/>
    <w:rsid w:val="00A97AF7"/>
    <w:rsid w:val="00AA1543"/>
    <w:rsid w:val="00AD42D9"/>
    <w:rsid w:val="00B16CE5"/>
    <w:rsid w:val="00B37CEE"/>
    <w:rsid w:val="00B55169"/>
    <w:rsid w:val="00B62598"/>
    <w:rsid w:val="00B70CDD"/>
    <w:rsid w:val="00B82159"/>
    <w:rsid w:val="00B8699A"/>
    <w:rsid w:val="00BA7EBB"/>
    <w:rsid w:val="00BC140B"/>
    <w:rsid w:val="00BF390A"/>
    <w:rsid w:val="00BF5A4A"/>
    <w:rsid w:val="00C0612A"/>
    <w:rsid w:val="00C17CB1"/>
    <w:rsid w:val="00C2531E"/>
    <w:rsid w:val="00C860AF"/>
    <w:rsid w:val="00C918FC"/>
    <w:rsid w:val="00C96306"/>
    <w:rsid w:val="00CA4183"/>
    <w:rsid w:val="00CA747E"/>
    <w:rsid w:val="00CB317C"/>
    <w:rsid w:val="00CB401A"/>
    <w:rsid w:val="00CD13B3"/>
    <w:rsid w:val="00D04EE4"/>
    <w:rsid w:val="00D25800"/>
    <w:rsid w:val="00D3328C"/>
    <w:rsid w:val="00D36B6D"/>
    <w:rsid w:val="00D44E4A"/>
    <w:rsid w:val="00D50197"/>
    <w:rsid w:val="00D5738A"/>
    <w:rsid w:val="00D57A5D"/>
    <w:rsid w:val="00DB7710"/>
    <w:rsid w:val="00DC221C"/>
    <w:rsid w:val="00DD5AC0"/>
    <w:rsid w:val="00DE2274"/>
    <w:rsid w:val="00DE3D0E"/>
    <w:rsid w:val="00E12299"/>
    <w:rsid w:val="00E6698F"/>
    <w:rsid w:val="00E66B8D"/>
    <w:rsid w:val="00E73DBA"/>
    <w:rsid w:val="00E7768F"/>
    <w:rsid w:val="00E85A80"/>
    <w:rsid w:val="00EC7774"/>
    <w:rsid w:val="00ED01D9"/>
    <w:rsid w:val="00EE25C3"/>
    <w:rsid w:val="00EE4B7D"/>
    <w:rsid w:val="00EF1D36"/>
    <w:rsid w:val="00F05CC3"/>
    <w:rsid w:val="00F064E1"/>
    <w:rsid w:val="00F27FB9"/>
    <w:rsid w:val="00F37980"/>
    <w:rsid w:val="00F50F34"/>
    <w:rsid w:val="00F76F09"/>
    <w:rsid w:val="00F82D41"/>
    <w:rsid w:val="00F83457"/>
    <w:rsid w:val="00F87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CC22"/>
  <w15:docId w15:val="{069E3BBE-D210-48F7-B91B-124C9E1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6E"/>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932E54"/>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B3A6E"/>
    <w:pPr>
      <w:jc w:val="center"/>
    </w:pPr>
    <w:rPr>
      <w:rFonts w:ascii="Arial" w:hAnsi="Arial"/>
      <w:b/>
      <w:sz w:val="28"/>
      <w:lang w:val="el-GR"/>
    </w:rPr>
  </w:style>
  <w:style w:type="character" w:customStyle="1" w:styleId="Char">
    <w:name w:val="Τίτλος Char"/>
    <w:basedOn w:val="a0"/>
    <w:link w:val="a3"/>
    <w:rsid w:val="001B3A6E"/>
    <w:rPr>
      <w:rFonts w:ascii="Arial" w:eastAsia="Times New Roman" w:hAnsi="Arial" w:cs="Times New Roman"/>
      <w:b/>
      <w:sz w:val="28"/>
      <w:szCs w:val="20"/>
      <w:lang w:eastAsia="el-GR"/>
    </w:rPr>
  </w:style>
  <w:style w:type="paragraph" w:styleId="a4">
    <w:name w:val="List Paragraph"/>
    <w:basedOn w:val="a"/>
    <w:uiPriority w:val="34"/>
    <w:qFormat/>
    <w:rsid w:val="0051420C"/>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uiPriority w:val="99"/>
    <w:unhideWhenUsed/>
    <w:rsid w:val="0051420C"/>
    <w:rPr>
      <w:color w:val="0000FF" w:themeColor="hyperlink"/>
      <w:u w:val="single"/>
    </w:rPr>
  </w:style>
  <w:style w:type="paragraph" w:customStyle="1" w:styleId="xmsonormal">
    <w:name w:val="x_msonormal"/>
    <w:basedOn w:val="a"/>
    <w:rsid w:val="0051420C"/>
    <w:pPr>
      <w:spacing w:before="100" w:beforeAutospacing="1" w:after="100" w:afterAutospacing="1"/>
    </w:pPr>
    <w:rPr>
      <w:sz w:val="24"/>
      <w:szCs w:val="24"/>
      <w:lang w:val="el-GR"/>
    </w:rPr>
  </w:style>
  <w:style w:type="paragraph" w:styleId="a5">
    <w:name w:val="header"/>
    <w:basedOn w:val="a"/>
    <w:link w:val="Char0"/>
    <w:uiPriority w:val="99"/>
    <w:unhideWhenUsed/>
    <w:rsid w:val="0051420C"/>
    <w:pPr>
      <w:tabs>
        <w:tab w:val="center" w:pos="4153"/>
        <w:tab w:val="right" w:pos="8306"/>
      </w:tabs>
    </w:pPr>
  </w:style>
  <w:style w:type="character" w:customStyle="1" w:styleId="Char0">
    <w:name w:val="Κεφαλίδα Char"/>
    <w:basedOn w:val="a0"/>
    <w:link w:val="a5"/>
    <w:uiPriority w:val="99"/>
    <w:rsid w:val="0051420C"/>
    <w:rPr>
      <w:rFonts w:ascii="Times New Roman" w:eastAsia="Times New Roman" w:hAnsi="Times New Roman" w:cs="Times New Roman"/>
      <w:sz w:val="20"/>
      <w:szCs w:val="20"/>
      <w:lang w:val="en-GB" w:eastAsia="el-GR"/>
    </w:rPr>
  </w:style>
  <w:style w:type="paragraph" w:styleId="a6">
    <w:name w:val="footer"/>
    <w:basedOn w:val="a"/>
    <w:link w:val="Char1"/>
    <w:uiPriority w:val="99"/>
    <w:unhideWhenUsed/>
    <w:rsid w:val="0051420C"/>
    <w:pPr>
      <w:tabs>
        <w:tab w:val="center" w:pos="4153"/>
        <w:tab w:val="right" w:pos="8306"/>
      </w:tabs>
    </w:pPr>
  </w:style>
  <w:style w:type="character" w:customStyle="1" w:styleId="Char1">
    <w:name w:val="Υποσέλιδο Char"/>
    <w:basedOn w:val="a0"/>
    <w:link w:val="a6"/>
    <w:uiPriority w:val="99"/>
    <w:rsid w:val="0051420C"/>
    <w:rPr>
      <w:rFonts w:ascii="Times New Roman" w:eastAsia="Times New Roman" w:hAnsi="Times New Roman" w:cs="Times New Roman"/>
      <w:sz w:val="20"/>
      <w:szCs w:val="20"/>
      <w:lang w:val="en-GB" w:eastAsia="el-GR"/>
    </w:rPr>
  </w:style>
  <w:style w:type="paragraph" w:customStyle="1" w:styleId="a7">
    <w:name w:val="Προμορφοποιημένο κείμενο"/>
    <w:basedOn w:val="a"/>
    <w:rsid w:val="000E641B"/>
    <w:pPr>
      <w:widowControl w:val="0"/>
      <w:suppressAutoHyphens/>
    </w:pPr>
    <w:rPr>
      <w:rFonts w:ascii="Courier New" w:eastAsia="NSimSun" w:hAnsi="Courier New" w:cs="Courier New"/>
      <w:lang w:val="el-GR" w:eastAsia="hi-IN" w:bidi="hi-IN"/>
    </w:rPr>
  </w:style>
  <w:style w:type="paragraph" w:customStyle="1" w:styleId="Body">
    <w:name w:val="Body"/>
    <w:rsid w:val="000E641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character" w:customStyle="1" w:styleId="5Char">
    <w:name w:val="Επικεφαλίδα 5 Char"/>
    <w:basedOn w:val="a0"/>
    <w:link w:val="5"/>
    <w:rsid w:val="00932E54"/>
    <w:rPr>
      <w:rFonts w:ascii="Tahoma" w:eastAsia="Times New Roman" w:hAnsi="Tahoma" w:cs="Tahoma"/>
      <w:b/>
      <w:bCs/>
      <w:i/>
      <w:iCs/>
      <w:sz w:val="26"/>
      <w:szCs w:val="26"/>
      <w:lang w:eastAsia="el-GR"/>
    </w:rPr>
  </w:style>
  <w:style w:type="paragraph" w:styleId="a8">
    <w:name w:val="Balloon Text"/>
    <w:basedOn w:val="a"/>
    <w:link w:val="Char2"/>
    <w:uiPriority w:val="99"/>
    <w:semiHidden/>
    <w:unhideWhenUsed/>
    <w:rsid w:val="00A431F0"/>
    <w:rPr>
      <w:rFonts w:ascii="Tahoma" w:hAnsi="Tahoma" w:cs="Tahoma"/>
      <w:sz w:val="16"/>
      <w:szCs w:val="16"/>
    </w:rPr>
  </w:style>
  <w:style w:type="character" w:customStyle="1" w:styleId="Char2">
    <w:name w:val="Κείμενο πλαισίου Char"/>
    <w:basedOn w:val="a0"/>
    <w:link w:val="a8"/>
    <w:uiPriority w:val="99"/>
    <w:semiHidden/>
    <w:rsid w:val="00A431F0"/>
    <w:rPr>
      <w:rFonts w:ascii="Tahoma" w:eastAsia="Times New Roman" w:hAnsi="Tahoma" w:cs="Tahoma"/>
      <w:sz w:val="16"/>
      <w:szCs w:val="16"/>
      <w:lang w:val="en-GB" w:eastAsia="el-GR"/>
    </w:rPr>
  </w:style>
  <w:style w:type="table" w:styleId="a9">
    <w:name w:val="Table Grid"/>
    <w:basedOn w:val="a1"/>
    <w:uiPriority w:val="59"/>
    <w:rsid w:val="00BF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27B1-D539-4BB9-975F-F18E4A68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3432</Words>
  <Characters>18537</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Zarafeta Eleni</cp:lastModifiedBy>
  <cp:revision>4</cp:revision>
  <cp:lastPrinted>2020-05-13T11:07:00Z</cp:lastPrinted>
  <dcterms:created xsi:type="dcterms:W3CDTF">2020-09-11T12:40:00Z</dcterms:created>
  <dcterms:modified xsi:type="dcterms:W3CDTF">2020-09-11T13:04:00Z</dcterms:modified>
</cp:coreProperties>
</file>